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71A" w:rsidRPr="006C6843" w:rsidRDefault="00D6371A" w:rsidP="006649A2">
      <w:pPr>
        <w:pStyle w:val="Header"/>
        <w:tabs>
          <w:tab w:val="right" w:pos="9072"/>
        </w:tabs>
        <w:overflowPunct/>
        <w:autoSpaceDE/>
        <w:autoSpaceDN/>
        <w:adjustRightInd/>
        <w:spacing w:after="120"/>
        <w:textAlignment w:val="auto"/>
        <w:rPr>
          <w:rFonts w:eastAsia="SimSun" w:cs="Arial"/>
          <w:sz w:val="24"/>
          <w:lang w:eastAsia="en-US"/>
        </w:rPr>
      </w:pPr>
      <w:r w:rsidRPr="001138EF">
        <w:rPr>
          <w:rFonts w:eastAsia="SimSun" w:cs="Arial"/>
          <w:sz w:val="24"/>
          <w:lang w:val="en-GB" w:eastAsia="en-US"/>
        </w:rPr>
        <w:t>3GPP TSG-RAN WG4 Meeting #8</w:t>
      </w:r>
      <w:r w:rsidR="006649A2">
        <w:rPr>
          <w:rFonts w:eastAsia="SimSun" w:cs="Arial"/>
          <w:sz w:val="24"/>
          <w:lang w:val="en-GB" w:eastAsia="en-US"/>
        </w:rPr>
        <w:t>7</w:t>
      </w:r>
      <w:r w:rsidRPr="001138EF">
        <w:rPr>
          <w:rFonts w:eastAsia="SimSun" w:cs="Arial"/>
          <w:sz w:val="24"/>
          <w:lang w:val="en-GB" w:eastAsia="en-US"/>
        </w:rPr>
        <w:t xml:space="preserve">                                 </w:t>
      </w:r>
      <w:r w:rsidR="006C3AE8">
        <w:rPr>
          <w:rFonts w:eastAsia="SimSun" w:cs="Arial"/>
          <w:sz w:val="24"/>
          <w:lang w:val="en-GB" w:eastAsia="en-US"/>
        </w:rPr>
        <w:tab/>
      </w:r>
      <w:r w:rsidR="006649A2">
        <w:rPr>
          <w:rFonts w:eastAsia="SimSun" w:cs="Arial"/>
          <w:sz w:val="24"/>
          <w:lang w:val="en-GB" w:eastAsia="en-US"/>
        </w:rPr>
        <w:t xml:space="preserve">    </w:t>
      </w:r>
      <w:r w:rsidR="006649A2" w:rsidRPr="006649A2">
        <w:rPr>
          <w:rFonts w:eastAsia="SimSun" w:cs="Arial"/>
          <w:sz w:val="24"/>
          <w:lang w:val="en-GB" w:eastAsia="en-US"/>
        </w:rPr>
        <w:t>R4-1806312</w:t>
      </w:r>
    </w:p>
    <w:p w:rsidR="006649A2" w:rsidRPr="00CB7577" w:rsidRDefault="006649A2" w:rsidP="006649A2">
      <w:pPr>
        <w:tabs>
          <w:tab w:val="left" w:pos="1985"/>
        </w:tabs>
        <w:spacing w:after="120"/>
        <w:rPr>
          <w:rFonts w:ascii="Arial" w:hAnsi="Arial" w:cs="Arial"/>
          <w:b/>
          <w:noProof/>
          <w:sz w:val="24"/>
        </w:rPr>
      </w:pPr>
      <w:r w:rsidRPr="00706FBB">
        <w:rPr>
          <w:rFonts w:ascii="Arial" w:hAnsi="Arial" w:cs="Arial"/>
          <w:b/>
          <w:noProof/>
          <w:sz w:val="24"/>
        </w:rPr>
        <w:t>Busan, South Korea, 21 – 25 May, 2018</w:t>
      </w:r>
    </w:p>
    <w:p w:rsidR="007B2E0F" w:rsidRPr="001138EF" w:rsidRDefault="007B2E0F" w:rsidP="006649A2">
      <w:pPr>
        <w:tabs>
          <w:tab w:val="left" w:pos="1985"/>
        </w:tabs>
        <w:spacing w:after="120"/>
        <w:jc w:val="both"/>
        <w:rPr>
          <w:rFonts w:ascii="Arial" w:hAnsi="Arial" w:cs="Arial"/>
          <w:b/>
          <w:sz w:val="22"/>
        </w:rPr>
      </w:pPr>
      <w:r w:rsidRPr="001138EF">
        <w:rPr>
          <w:rFonts w:ascii="Arial" w:hAnsi="Arial" w:cs="Arial"/>
          <w:b/>
          <w:sz w:val="22"/>
        </w:rPr>
        <w:t xml:space="preserve">Source: </w:t>
      </w:r>
      <w:r w:rsidRPr="001138EF">
        <w:rPr>
          <w:rFonts w:ascii="Arial" w:hAnsi="Arial" w:cs="Arial"/>
          <w:b/>
          <w:sz w:val="22"/>
        </w:rPr>
        <w:tab/>
      </w:r>
      <w:r w:rsidR="00A04834" w:rsidRPr="001138EF">
        <w:rPr>
          <w:rFonts w:ascii="Arial" w:hAnsi="Arial" w:cs="Arial"/>
          <w:b/>
          <w:sz w:val="22"/>
        </w:rPr>
        <w:t>Intel Corporation</w:t>
      </w:r>
    </w:p>
    <w:p w:rsidR="007B2E0F" w:rsidRPr="001138EF" w:rsidRDefault="007B2E0F" w:rsidP="006649A2">
      <w:pPr>
        <w:tabs>
          <w:tab w:val="left" w:pos="1985"/>
        </w:tabs>
        <w:spacing w:after="120"/>
        <w:ind w:left="1985" w:hanging="1985"/>
        <w:rPr>
          <w:rFonts w:ascii="Arial" w:eastAsia="SimSun" w:hAnsi="Arial" w:cs="Arial"/>
          <w:b/>
          <w:sz w:val="22"/>
          <w:lang w:eastAsia="zh-CN"/>
        </w:rPr>
      </w:pPr>
      <w:r w:rsidRPr="001138EF">
        <w:rPr>
          <w:rFonts w:ascii="Arial" w:hAnsi="Arial" w:cs="Arial"/>
          <w:b/>
          <w:sz w:val="22"/>
        </w:rPr>
        <w:t xml:space="preserve">Title: </w:t>
      </w:r>
      <w:r w:rsidR="00613A60" w:rsidRPr="001138EF">
        <w:rPr>
          <w:rFonts w:ascii="Arial" w:eastAsia="SimSun" w:hAnsi="Arial" w:cs="Arial" w:hint="eastAsia"/>
          <w:b/>
          <w:sz w:val="22"/>
          <w:lang w:eastAsia="zh-CN"/>
        </w:rPr>
        <w:t xml:space="preserve"> </w:t>
      </w:r>
      <w:bookmarkStart w:id="0" w:name="OLE_LINK46"/>
      <w:bookmarkStart w:id="1" w:name="OLE_LINK40"/>
      <w:r w:rsidR="006C7D03" w:rsidRPr="001138EF">
        <w:rPr>
          <w:rFonts w:ascii="Arial" w:hAnsi="Arial" w:cs="Arial"/>
          <w:b/>
          <w:sz w:val="22"/>
        </w:rPr>
        <w:tab/>
      </w:r>
      <w:bookmarkEnd w:id="0"/>
      <w:r w:rsidR="00704106">
        <w:rPr>
          <w:rFonts w:ascii="Arial" w:hAnsi="Arial" w:cs="Arial"/>
          <w:b/>
          <w:sz w:val="22"/>
        </w:rPr>
        <w:tab/>
      </w:r>
      <w:r w:rsidR="00BA6849">
        <w:rPr>
          <w:rFonts w:ascii="Arial" w:eastAsia="SimSun" w:hAnsi="Arial" w:cs="Arial"/>
          <w:b/>
          <w:sz w:val="22"/>
          <w:lang w:eastAsia="zh-CN"/>
        </w:rPr>
        <w:t>On</w:t>
      </w:r>
      <w:r w:rsidR="006320AE" w:rsidRPr="006320AE">
        <w:rPr>
          <w:rFonts w:ascii="Arial" w:eastAsia="SimSun" w:hAnsi="Arial" w:cs="Arial"/>
          <w:b/>
          <w:sz w:val="22"/>
          <w:lang w:eastAsia="zh-CN"/>
        </w:rPr>
        <w:t xml:space="preserve"> MRTD</w:t>
      </w:r>
      <w:r w:rsidR="006649A2">
        <w:rPr>
          <w:rFonts w:ascii="Arial" w:eastAsia="SimSun" w:hAnsi="Arial" w:cs="Arial"/>
          <w:b/>
          <w:sz w:val="22"/>
          <w:lang w:eastAsia="zh-CN"/>
        </w:rPr>
        <w:t xml:space="preserve"> and MTTD</w:t>
      </w:r>
      <w:r w:rsidR="006320AE" w:rsidRPr="006320AE">
        <w:rPr>
          <w:rFonts w:ascii="Arial" w:eastAsia="SimSun" w:hAnsi="Arial" w:cs="Arial"/>
          <w:b/>
          <w:sz w:val="22"/>
          <w:lang w:eastAsia="zh-CN"/>
        </w:rPr>
        <w:t xml:space="preserve"> requirement</w:t>
      </w:r>
      <w:r w:rsidR="006320AE">
        <w:rPr>
          <w:rFonts w:ascii="Arial" w:eastAsia="SimSun" w:hAnsi="Arial" w:cs="Arial"/>
          <w:b/>
          <w:sz w:val="22"/>
          <w:lang w:eastAsia="zh-CN"/>
        </w:rPr>
        <w:t>s</w:t>
      </w:r>
      <w:r w:rsidR="006320AE" w:rsidRPr="006320AE">
        <w:rPr>
          <w:rFonts w:ascii="Arial" w:eastAsia="SimSun" w:hAnsi="Arial" w:cs="Arial"/>
          <w:b/>
          <w:sz w:val="22"/>
          <w:lang w:eastAsia="zh-CN"/>
        </w:rPr>
        <w:t xml:space="preserve"> for NR CA</w:t>
      </w:r>
    </w:p>
    <w:bookmarkEnd w:id="1"/>
    <w:p w:rsidR="00B35AC3" w:rsidRPr="001138EF" w:rsidRDefault="007B2E0F" w:rsidP="006649A2">
      <w:pPr>
        <w:tabs>
          <w:tab w:val="left" w:pos="1985"/>
        </w:tabs>
        <w:spacing w:after="120"/>
        <w:jc w:val="both"/>
        <w:rPr>
          <w:rFonts w:ascii="Arial" w:hAnsi="Arial" w:cs="Arial"/>
          <w:b/>
          <w:sz w:val="22"/>
        </w:rPr>
      </w:pPr>
      <w:r w:rsidRPr="001138EF">
        <w:rPr>
          <w:rFonts w:ascii="Arial" w:hAnsi="Arial" w:cs="Arial"/>
          <w:b/>
          <w:sz w:val="22"/>
        </w:rPr>
        <w:t>Agenda Item:</w:t>
      </w:r>
      <w:r w:rsidRPr="001138EF">
        <w:rPr>
          <w:rFonts w:ascii="Arial" w:hAnsi="Arial" w:cs="Arial"/>
          <w:b/>
          <w:sz w:val="22"/>
        </w:rPr>
        <w:tab/>
      </w:r>
      <w:r w:rsidR="006962F7">
        <w:rPr>
          <w:rFonts w:ascii="Arial" w:hAnsi="Arial" w:cs="Arial"/>
          <w:b/>
          <w:sz w:val="22"/>
        </w:rPr>
        <w:t>7.10</w:t>
      </w:r>
      <w:r w:rsidR="006C3AE8">
        <w:rPr>
          <w:rFonts w:ascii="Arial" w:hAnsi="Arial" w:cs="Arial"/>
          <w:b/>
          <w:sz w:val="22"/>
        </w:rPr>
        <w:t>.9.2</w:t>
      </w:r>
    </w:p>
    <w:p w:rsidR="007B2E0F" w:rsidRPr="001138EF" w:rsidRDefault="007B2E0F" w:rsidP="006649A2">
      <w:pPr>
        <w:tabs>
          <w:tab w:val="left" w:pos="1985"/>
        </w:tabs>
        <w:spacing w:after="120"/>
        <w:jc w:val="both"/>
        <w:rPr>
          <w:rFonts w:ascii="Arial" w:eastAsia="SimSun" w:hAnsi="Arial" w:cs="Arial"/>
          <w:b/>
          <w:sz w:val="22"/>
          <w:lang w:eastAsia="zh-CN"/>
        </w:rPr>
      </w:pPr>
      <w:r w:rsidRPr="001138EF">
        <w:rPr>
          <w:rFonts w:ascii="Arial" w:hAnsi="Arial" w:cs="Arial"/>
          <w:b/>
          <w:sz w:val="22"/>
        </w:rPr>
        <w:t>Document for:</w:t>
      </w:r>
      <w:r w:rsidRPr="001138EF">
        <w:rPr>
          <w:rFonts w:ascii="Arial" w:hAnsi="Arial" w:cs="Arial"/>
          <w:b/>
          <w:sz w:val="22"/>
        </w:rPr>
        <w:tab/>
      </w:r>
      <w:r w:rsidR="00222631" w:rsidRPr="001138EF">
        <w:rPr>
          <w:rFonts w:ascii="Arial" w:eastAsia="SimSun" w:hAnsi="Arial" w:cs="Arial" w:hint="eastAsia"/>
          <w:b/>
          <w:sz w:val="22"/>
          <w:lang w:eastAsia="zh-CN"/>
        </w:rPr>
        <w:t>Discussion</w:t>
      </w:r>
    </w:p>
    <w:p w:rsidR="00DC13E9" w:rsidRPr="005B7538" w:rsidRDefault="00DC13E9" w:rsidP="007B2E0F">
      <w:pPr>
        <w:pStyle w:val="Heading1"/>
        <w:numPr>
          <w:ilvl w:val="0"/>
          <w:numId w:val="1"/>
        </w:numPr>
        <w:tabs>
          <w:tab w:val="num" w:pos="45"/>
        </w:tabs>
        <w:ind w:left="405"/>
        <w:rPr>
          <w:sz w:val="32"/>
          <w:szCs w:val="32"/>
        </w:rPr>
      </w:pPr>
      <w:r w:rsidRPr="005B7538">
        <w:rPr>
          <w:sz w:val="32"/>
          <w:szCs w:val="32"/>
        </w:rPr>
        <w:t>Introduction</w:t>
      </w:r>
    </w:p>
    <w:p w:rsidR="00DC35A2" w:rsidRPr="0050327B" w:rsidRDefault="00D6371A" w:rsidP="0050327B">
      <w:pPr>
        <w:jc w:val="both"/>
        <w:rPr>
          <w:lang w:val="en-US"/>
        </w:rPr>
      </w:pPr>
      <w:r w:rsidRPr="00DC35A2">
        <w:t xml:space="preserve">In </w:t>
      </w:r>
      <w:r>
        <w:t xml:space="preserve">WF </w:t>
      </w:r>
      <w:r w:rsidRPr="00804C8D">
        <w:t>R4-1801300</w:t>
      </w:r>
      <w:r>
        <w:t xml:space="preserve"> </w:t>
      </w:r>
      <w:r w:rsidRPr="00DC35A2">
        <w:fldChar w:fldCharType="begin"/>
      </w:r>
      <w:r w:rsidRPr="00DC35A2">
        <w:instrText xml:space="preserve"> REF _Ref497819006 \r \h </w:instrText>
      </w:r>
      <w:r>
        <w:instrText xml:space="preserve"> \* MERGEFORMAT </w:instrText>
      </w:r>
      <w:r w:rsidRPr="00DC35A2">
        <w:fldChar w:fldCharType="separate"/>
      </w:r>
      <w:r>
        <w:t>[1</w:t>
      </w:r>
      <w:r w:rsidRPr="00DC35A2">
        <w:t>]</w:t>
      </w:r>
      <w:r w:rsidRPr="00DC35A2">
        <w:fldChar w:fldCharType="end"/>
      </w:r>
      <w:r w:rsidRPr="00DC35A2">
        <w:t xml:space="preserve">, </w:t>
      </w:r>
      <w:r>
        <w:t xml:space="preserve">the MRTD requirements </w:t>
      </w:r>
      <w:r w:rsidR="00A265AA">
        <w:t>for inter-band and intra-band non-contiguous FR1 NR CA</w:t>
      </w:r>
      <w:r>
        <w:t xml:space="preserve"> with 15 kHz SCS have been approved</w:t>
      </w:r>
      <w:r w:rsidRPr="00DC35A2">
        <w:t>.</w:t>
      </w:r>
      <w:r w:rsidR="005A21DF">
        <w:t xml:space="preserve"> Up to RAN4 meeting #86bits</w:t>
      </w:r>
      <w:bookmarkStart w:id="2" w:name="_GoBack"/>
      <w:bookmarkEnd w:id="2"/>
      <w:r w:rsidR="002E35D6">
        <w:t>, the MRTD requirements for higher SCS is still undetermined</w:t>
      </w:r>
      <w:r>
        <w:t xml:space="preserve">. In this contribution, we provide </w:t>
      </w:r>
      <w:r w:rsidR="002E35D6">
        <w:t>further</w:t>
      </w:r>
      <w:r>
        <w:t xml:space="preserve"> discussion on the MRTD requirements for </w:t>
      </w:r>
      <w:r w:rsidR="002E35D6">
        <w:t>NR CA</w:t>
      </w:r>
      <w:r>
        <w:t xml:space="preserve">. </w:t>
      </w:r>
      <w:r w:rsidRPr="00DC35A2">
        <w:t xml:space="preserve"> </w:t>
      </w:r>
    </w:p>
    <w:p w:rsidR="00FA3E46" w:rsidRPr="00660891" w:rsidRDefault="00E9777C" w:rsidP="00660891">
      <w:pPr>
        <w:pStyle w:val="Heading1"/>
        <w:numPr>
          <w:ilvl w:val="0"/>
          <w:numId w:val="1"/>
        </w:numPr>
        <w:tabs>
          <w:tab w:val="num" w:pos="45"/>
        </w:tabs>
        <w:ind w:left="405"/>
        <w:rPr>
          <w:sz w:val="32"/>
          <w:szCs w:val="32"/>
        </w:rPr>
      </w:pPr>
      <w:r>
        <w:rPr>
          <w:rFonts w:eastAsia="SimSun"/>
          <w:sz w:val="32"/>
          <w:szCs w:val="32"/>
        </w:rPr>
        <w:t>MRTD</w:t>
      </w:r>
      <w:r w:rsidR="00F32462">
        <w:rPr>
          <w:rFonts w:eastAsia="SimSun"/>
          <w:sz w:val="32"/>
          <w:szCs w:val="32"/>
        </w:rPr>
        <w:t xml:space="preserve"> for inter</w:t>
      </w:r>
      <w:r w:rsidR="00A265AA">
        <w:rPr>
          <w:rFonts w:eastAsia="SimSun"/>
          <w:sz w:val="32"/>
          <w:szCs w:val="32"/>
        </w:rPr>
        <w:t xml:space="preserve">-band and </w:t>
      </w:r>
      <w:r w:rsidR="00F32462">
        <w:rPr>
          <w:rFonts w:eastAsia="SimSun"/>
          <w:sz w:val="32"/>
          <w:szCs w:val="32"/>
        </w:rPr>
        <w:t>intra-band</w:t>
      </w:r>
      <w:r w:rsidR="00A265AA">
        <w:rPr>
          <w:rFonts w:eastAsia="SimSun"/>
          <w:sz w:val="32"/>
          <w:szCs w:val="32"/>
        </w:rPr>
        <w:t xml:space="preserve"> non-contiguous</w:t>
      </w:r>
      <w:r w:rsidR="00F32462">
        <w:rPr>
          <w:rFonts w:eastAsia="SimSun"/>
          <w:sz w:val="32"/>
          <w:szCs w:val="32"/>
        </w:rPr>
        <w:t xml:space="preserve"> NR CA</w:t>
      </w:r>
    </w:p>
    <w:p w:rsidR="00DB7755" w:rsidRDefault="00DB7755" w:rsidP="00DB7755">
      <w:pPr>
        <w:jc w:val="both"/>
      </w:pPr>
      <w:r>
        <w:t xml:space="preserve">We first briefly discuss about </w:t>
      </w:r>
      <w:r w:rsidR="00FB24F4">
        <w:t xml:space="preserve">the </w:t>
      </w:r>
      <w:r>
        <w:t>MRTD for inter-band</w:t>
      </w:r>
      <w:r w:rsidR="0050327B">
        <w:t xml:space="preserve"> and intra-band non-contiguous CA in LTE</w:t>
      </w:r>
      <w:r w:rsidR="00FB24F4">
        <w:t xml:space="preserve">. </w:t>
      </w:r>
      <w:r>
        <w:t xml:space="preserve">According to legacy LTE design, the maximum received timing difference for </w:t>
      </w:r>
      <w:r w:rsidR="00FB24F4">
        <w:t>inter-band dual connectivity can be interpreted as follows:</w:t>
      </w:r>
    </w:p>
    <w:p w:rsidR="00FB24F4" w:rsidRDefault="00D6371A" w:rsidP="002E35D6">
      <w:pPr>
        <w:pStyle w:val="Caption"/>
        <w:jc w:val="right"/>
      </w:pPr>
      <w:r w:rsidRPr="00804C8D">
        <w:rPr>
          <w:rFonts w:eastAsia="SimSun"/>
          <w:b w:val="0"/>
          <w:lang w:eastAsia="zh-CN"/>
        </w:rPr>
        <w:t>MRTD = Propagation delay difference</w:t>
      </w:r>
      <w:r w:rsidRPr="00804C8D">
        <w:rPr>
          <w:rFonts w:eastAsia="SimSun"/>
          <w:b w:val="0"/>
          <w:lang w:eastAsia="zh-CN"/>
        </w:rPr>
        <w:tab/>
      </w:r>
      <w:r>
        <w:rPr>
          <w:rFonts w:eastAsia="SimSun"/>
          <w:lang w:eastAsia="zh-CN"/>
        </w:rPr>
        <w:t xml:space="preserve">+ </w:t>
      </w:r>
      <w:r w:rsidRPr="00804C8D">
        <w:rPr>
          <w:rFonts w:eastAsia="SimSun"/>
          <w:b w:val="0"/>
          <w:lang w:eastAsia="zh-CN"/>
        </w:rPr>
        <w:t>Cell phase synchronization error</w:t>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2E35D6">
        <w:rPr>
          <w:rFonts w:eastAsia="SimSun"/>
          <w:lang w:eastAsia="zh-CN"/>
        </w:rPr>
        <w:tab/>
      </w:r>
      <w:r w:rsidR="00A06EFF" w:rsidRPr="00A06EFF">
        <w:rPr>
          <w:b w:val="0"/>
        </w:rPr>
        <w:t>(1)</w:t>
      </w:r>
    </w:p>
    <w:p w:rsidR="005F6885" w:rsidRDefault="001918DB" w:rsidP="005F6885">
      <w:pPr>
        <w:jc w:val="both"/>
      </w:pPr>
      <w:r>
        <w:t xml:space="preserve">Note that the first term 30 </w:t>
      </w:r>
      <w:r w:rsidR="003A49B5" w:rsidRPr="00424832">
        <w:t xml:space="preserve">µs </w:t>
      </w:r>
      <w:r>
        <w:t>in equation (1) for MRTD definition in LTE, which is based on propagation delay (RTT) in the network coverage</w:t>
      </w:r>
      <w:r w:rsidR="003A49B5">
        <w:t xml:space="preserve"> and the second team of 0.26 </w:t>
      </w:r>
      <w:r w:rsidR="003A49B5" w:rsidRPr="00424832">
        <w:t>µs</w:t>
      </w:r>
      <w:r w:rsidR="003A49B5">
        <w:t xml:space="preserve"> is TAE defined in TS 36.104</w:t>
      </w:r>
      <w:r>
        <w:t xml:space="preserve">. </w:t>
      </w:r>
      <w:r w:rsidR="003A49B5">
        <w:t>For the propagation delay, i</w:t>
      </w:r>
      <w:r>
        <w:t xml:space="preserve">t basically </w:t>
      </w:r>
      <w:r w:rsidRPr="005F6885">
        <w:t xml:space="preserve">considers up to 9km relative </w:t>
      </w:r>
      <w:r>
        <w:t xml:space="preserve">propagation distance difference </w:t>
      </w:r>
      <w:r w:rsidRPr="005F6885">
        <w:t>for LTE deployment.</w:t>
      </w:r>
      <w:r>
        <w:t xml:space="preserve"> </w:t>
      </w:r>
      <w:r w:rsidR="004E3B4B">
        <w:t>Although</w:t>
      </w:r>
      <w:r w:rsidR="005F6885" w:rsidRPr="005F6885">
        <w:t xml:space="preserve"> </w:t>
      </w:r>
      <w:r w:rsidR="00F32462">
        <w:t>NR CA</w:t>
      </w:r>
      <w:r w:rsidR="005F6885" w:rsidRPr="005F6885">
        <w:t xml:space="preserve"> </w:t>
      </w:r>
      <w:r w:rsidR="004E3B4B">
        <w:t>may require similar</w:t>
      </w:r>
      <w:r w:rsidR="005F6885" w:rsidRPr="005F6885">
        <w:t xml:space="preserve"> deployment</w:t>
      </w:r>
      <w:r>
        <w:t xml:space="preserve"> as LTE</w:t>
      </w:r>
      <w:r w:rsidR="005F6885" w:rsidRPr="005F6885">
        <w:t>,</w:t>
      </w:r>
      <w:r>
        <w:t xml:space="preserve"> </w:t>
      </w:r>
      <w:r w:rsidRPr="001918DB">
        <w:t>the network deployment should also consid</w:t>
      </w:r>
      <w:r>
        <w:t>er UE implementation capability</w:t>
      </w:r>
      <w:r w:rsidR="005F6885" w:rsidRPr="005F6885">
        <w:t xml:space="preserve">. </w:t>
      </w:r>
      <w:r w:rsidR="008350AC">
        <w:t>For instance</w:t>
      </w:r>
      <w:r w:rsidR="005F6885" w:rsidRPr="005F6885">
        <w:t>,</w:t>
      </w:r>
      <w:r>
        <w:t xml:space="preserve"> for MRTD in CA</w:t>
      </w:r>
      <w:r w:rsidR="003A49B5">
        <w:t>, 30.2</w:t>
      </w:r>
      <w:r>
        <w:t xml:space="preserve">6 </w:t>
      </w:r>
      <w:r w:rsidR="003A49B5" w:rsidRPr="00424832">
        <w:t xml:space="preserve">µs </w:t>
      </w:r>
      <w:r w:rsidR="008350AC">
        <w:t>occupies</w:t>
      </w:r>
      <w:r w:rsidR="008350AC" w:rsidRPr="008350AC">
        <w:t xml:space="preserve"> rough</w:t>
      </w:r>
      <w:r w:rsidR="008350AC">
        <w:t>ly</w:t>
      </w:r>
      <w:r w:rsidR="008350AC" w:rsidRPr="008350AC">
        <w:t xml:space="preserve"> </w:t>
      </w:r>
      <w:r>
        <w:t>a half OFDM symbol</w:t>
      </w:r>
      <w:r w:rsidR="008350AC" w:rsidRPr="008350AC">
        <w:t xml:space="preserve"> for </w:t>
      </w:r>
      <w:r w:rsidR="008350AC">
        <w:t xml:space="preserve">the </w:t>
      </w:r>
      <w:r>
        <w:t>15</w:t>
      </w:r>
      <w:r w:rsidR="008350AC">
        <w:t xml:space="preserve"> k</w:t>
      </w:r>
      <w:r w:rsidR="008350AC" w:rsidRPr="008350AC">
        <w:t>Hz</w:t>
      </w:r>
      <w:r>
        <w:t xml:space="preserve"> SCS, </w:t>
      </w:r>
      <w:r w:rsidRPr="001918DB">
        <w:rPr>
          <w:color w:val="000000"/>
        </w:rPr>
        <w:t>one OFDM symbol for 30 kHz, two OFDM symbols for 60 kHz, and four OFDM symbols for 120 kHz</w:t>
      </w:r>
      <w:r w:rsidR="005F6885" w:rsidRPr="005F6885">
        <w:t>.</w:t>
      </w:r>
      <w:r>
        <w:t xml:space="preserve"> Based on LTE UE implementation, one half OFDM symbol over-lapping is proven to be acceptable for power control and AGC design. </w:t>
      </w:r>
      <w:r w:rsidR="003A49B5">
        <w:t xml:space="preserve">Larger over-lapping will cause a big challenge for UE implementation. </w:t>
      </w:r>
      <w:r>
        <w:t>Therefore, it is reasonable to maintain a similar over-lapping when we design MRTD for NR CA.</w:t>
      </w:r>
    </w:p>
    <w:p w:rsidR="00D6371A" w:rsidRDefault="00911055" w:rsidP="00D6371A">
      <w:pPr>
        <w:jc w:val="both"/>
      </w:pPr>
      <w:r>
        <w:t>As it was approved in</w:t>
      </w:r>
      <w:r w:rsidR="00D6371A">
        <w:t xml:space="preserve"> [1],</w:t>
      </w:r>
      <w:r>
        <w:t xml:space="preserve"> the MRTD for FR1 CA with 15kHz SCS is 33</w:t>
      </w:r>
      <w:r w:rsidRPr="00911055">
        <w:t xml:space="preserve"> </w:t>
      </w:r>
      <w:r w:rsidRPr="00424832">
        <w:t>µs</w:t>
      </w:r>
      <w:r>
        <w:t>. F</w:t>
      </w:r>
      <w:r w:rsidR="00D6371A">
        <w:t>or</w:t>
      </w:r>
      <w:r w:rsidR="00A265AA">
        <w:t xml:space="preserve"> </w:t>
      </w:r>
      <w:r w:rsidR="00D6371A">
        <w:t xml:space="preserve">higher SCS the design of MRTD is a </w:t>
      </w:r>
      <w:r w:rsidR="002E35D6">
        <w:t>trade-off</w:t>
      </w:r>
      <w:r w:rsidR="00D6371A">
        <w:t xml:space="preserve"> between the following two factors: 1) A</w:t>
      </w:r>
      <w:r w:rsidR="00D6371A" w:rsidRPr="00097864">
        <w:t>ll supporte</w:t>
      </w:r>
      <w:r w:rsidR="00D6371A">
        <w:t xml:space="preserve">d network deployment scenarios; 2) power control related issues. Based on these two factors, </w:t>
      </w:r>
      <w:r w:rsidR="00A265AA">
        <w:t>three</w:t>
      </w:r>
      <w:r w:rsidR="00D6371A">
        <w:t xml:space="preserve"> differen</w:t>
      </w:r>
      <w:r w:rsidR="00A265AA">
        <w:t>t MRTD</w:t>
      </w:r>
      <w:r w:rsidR="00D6371A">
        <w:t xml:space="preserve"> designs have been proposed by companies. We analyse the </w:t>
      </w:r>
      <w:r w:rsidR="00D6371A" w:rsidRPr="000B1DAD">
        <w:t>advantages and disadvantages</w:t>
      </w:r>
      <w:r w:rsidR="00D6371A">
        <w:t xml:space="preserve"> of these solutions as below.</w:t>
      </w:r>
    </w:p>
    <w:p w:rsidR="00D6371A" w:rsidRDefault="00D6371A" w:rsidP="00D6371A">
      <w:pPr>
        <w:jc w:val="both"/>
      </w:pPr>
      <w:r w:rsidRPr="002E35D6">
        <w:rPr>
          <w:b/>
        </w:rPr>
        <w:t>Option 1</w:t>
      </w:r>
      <w:r w:rsidR="00A265AA" w:rsidRPr="002E35D6">
        <w:rPr>
          <w:b/>
        </w:rPr>
        <w:t>:</w:t>
      </w:r>
      <w:r w:rsidR="00A265AA" w:rsidRPr="002E35D6">
        <w:t xml:space="preserve"> </w:t>
      </w:r>
      <w:r w:rsidR="00A265AA">
        <w:t>The MRTD</w:t>
      </w:r>
      <w:r>
        <w:t xml:space="preserve"> requirements are scaled based on SCS values. The pros of this solution is that UE follows the LTE implementation, and no complexity issue for power control. The cons of this solution is that network coverage is sacrificed and </w:t>
      </w:r>
      <w:r w:rsidR="002E35D6">
        <w:t xml:space="preserve">the </w:t>
      </w:r>
      <w:r>
        <w:t xml:space="preserve">higher SCS, the shorter network coverage that can support </w:t>
      </w:r>
      <w:r w:rsidR="00A265AA">
        <w:t>NR CA</w:t>
      </w:r>
      <w:r>
        <w:t xml:space="preserve">. </w:t>
      </w:r>
    </w:p>
    <w:p w:rsidR="00D22256" w:rsidRDefault="00D22256" w:rsidP="00D22256">
      <w:pPr>
        <w:spacing w:after="0"/>
        <w:jc w:val="both"/>
      </w:pPr>
      <w:r>
        <w:rPr>
          <w:b/>
        </w:rPr>
        <w:t>Option 2</w:t>
      </w:r>
      <w:r w:rsidR="00A265AA" w:rsidRPr="002E35D6">
        <w:rPr>
          <w:b/>
        </w:rPr>
        <w:t>:</w:t>
      </w:r>
      <w:r w:rsidR="00A265AA">
        <w:t xml:space="preserve"> The MRTD requirements </w:t>
      </w:r>
      <w:r w:rsidR="00A9764B">
        <w:t xml:space="preserve">are not scaled with SCS but are set to be </w:t>
      </w:r>
      <w:r>
        <w:t xml:space="preserve">33us </w:t>
      </w:r>
      <w:r w:rsidR="00A265AA">
        <w:t xml:space="preserve">for FR1 and </w:t>
      </w:r>
      <w:r>
        <w:t xml:space="preserve">8us </w:t>
      </w:r>
      <w:r w:rsidR="001A6E03">
        <w:t xml:space="preserve">for </w:t>
      </w:r>
      <w:r w:rsidR="00A265AA">
        <w:t>FR2</w:t>
      </w:r>
      <w:r w:rsidR="00A9764B">
        <w:t xml:space="preserve"> in NR CA [2]</w:t>
      </w:r>
      <w:r w:rsidR="00A265AA">
        <w:t>. This proposal considers the different coverage range for FR1 and FR2.</w:t>
      </w:r>
      <w:r>
        <w:t xml:space="preserve"> The cons of this proposal</w:t>
      </w:r>
      <w:r w:rsidR="00A265AA">
        <w:t xml:space="preserve"> is that </w:t>
      </w:r>
    </w:p>
    <w:p w:rsidR="00D22256" w:rsidRPr="00D22256" w:rsidRDefault="00A265AA" w:rsidP="00D22256">
      <w:pPr>
        <w:pStyle w:val="ListParagraph"/>
        <w:numPr>
          <w:ilvl w:val="0"/>
          <w:numId w:val="30"/>
        </w:numPr>
        <w:spacing w:line="240" w:lineRule="auto"/>
        <w:ind w:firstLineChars="0"/>
        <w:jc w:val="both"/>
      </w:pPr>
      <w:r w:rsidRPr="00D22256">
        <w:t xml:space="preserve">UE still has higher implementation complexity and new power control mechanism </w:t>
      </w:r>
      <w:r w:rsidR="000B19D0" w:rsidRPr="00D22256">
        <w:t xml:space="preserve">needs to be introduced by </w:t>
      </w:r>
      <w:r w:rsidRPr="00D22256">
        <w:t>RAN1.</w:t>
      </w:r>
      <w:r w:rsidR="00D22256" w:rsidRPr="00D22256">
        <w:t xml:space="preserve"> </w:t>
      </w:r>
    </w:p>
    <w:p w:rsidR="00D6371A" w:rsidRPr="00812A96" w:rsidRDefault="00D22256" w:rsidP="00D22256">
      <w:pPr>
        <w:pStyle w:val="ListParagraph"/>
        <w:numPr>
          <w:ilvl w:val="0"/>
          <w:numId w:val="30"/>
        </w:numPr>
        <w:spacing w:line="240" w:lineRule="auto"/>
        <w:ind w:firstLineChars="0"/>
        <w:jc w:val="both"/>
      </w:pPr>
      <w:r w:rsidRPr="00D22256">
        <w:t xml:space="preserve">MRTD = 33us almost equal one symbol length for 30kHz SCS (which is 35.7us). </w:t>
      </w:r>
      <w:r>
        <w:t xml:space="preserve">This </w:t>
      </w:r>
      <w:r w:rsidR="00F37887">
        <w:rPr>
          <w:lang w:val="en-US"/>
        </w:rPr>
        <w:t xml:space="preserve">MRTD is impossible </w:t>
      </w:r>
      <w:r>
        <w:t xml:space="preserve">for UE </w:t>
      </w:r>
      <w:r w:rsidR="00812A96">
        <w:rPr>
          <w:lang w:val="en-US"/>
        </w:rPr>
        <w:t xml:space="preserve">Capability #2 </w:t>
      </w:r>
      <w:r w:rsidR="00F37887">
        <w:rPr>
          <w:lang w:val="en-US"/>
        </w:rPr>
        <w:t xml:space="preserve">with </w:t>
      </w:r>
      <w:r w:rsidR="00F37887">
        <w:t>aggressive HARQ timeline constraints on PDSCH decoding time</w:t>
      </w:r>
      <w:r>
        <w:t>.</w:t>
      </w:r>
      <w:r w:rsidR="00812A96">
        <w:rPr>
          <w:lang w:val="en-US"/>
        </w:rPr>
        <w:t xml:space="preserve"> Table 1 shows that the current agreements on UE processing time for Capability #2.</w:t>
      </w:r>
      <w:r w:rsidR="00F37887">
        <w:rPr>
          <w:lang w:val="en-US"/>
        </w:rPr>
        <w:t xml:space="preserve"> Since HARQ processing time determined by RAN1 does not include the time margin for MRTD and TA, the proposed MRTD should be</w:t>
      </w:r>
      <w:r w:rsidR="006649A2">
        <w:rPr>
          <w:lang w:val="en-US"/>
        </w:rPr>
        <w:t xml:space="preserve"> no</w:t>
      </w:r>
      <w:r w:rsidR="00F37887">
        <w:rPr>
          <w:lang w:val="en-US"/>
        </w:rPr>
        <w:t xml:space="preserve"> larger than the half symbol to satisfy the </w:t>
      </w:r>
      <w:r w:rsidR="00F37887">
        <w:t xml:space="preserve">aggressive HARQ </w:t>
      </w:r>
      <w:r w:rsidR="00F37887">
        <w:rPr>
          <w:lang w:val="en-US"/>
        </w:rPr>
        <w:t>processing time constraint.</w:t>
      </w:r>
    </w:p>
    <w:p w:rsidR="00812A96" w:rsidRDefault="00812A96" w:rsidP="00812A96">
      <w:pPr>
        <w:pStyle w:val="ListParagraph"/>
        <w:spacing w:line="240" w:lineRule="auto"/>
        <w:ind w:left="720" w:firstLineChars="0" w:firstLine="0"/>
        <w:jc w:val="both"/>
      </w:pPr>
    </w:p>
    <w:p w:rsidR="00812A96" w:rsidRPr="00812A96" w:rsidRDefault="00812A96" w:rsidP="00812A96">
      <w:pPr>
        <w:pStyle w:val="TH"/>
        <w:rPr>
          <w:rFonts w:ascii="Times New Roman" w:hAnsi="Times New Roman"/>
        </w:rPr>
      </w:pPr>
      <w:r>
        <w:rPr>
          <w:rFonts w:ascii="Times New Roman" w:hAnsi="Times New Roman"/>
        </w:rPr>
        <w:lastRenderedPageBreak/>
        <w:t>Table 1</w:t>
      </w:r>
      <w:r w:rsidRPr="00812A96">
        <w:rPr>
          <w:rFonts w:ascii="Times New Roman" w:hAnsi="Times New Roman"/>
        </w:rPr>
        <w:t>. UE Processing Times for Capability #2</w:t>
      </w:r>
    </w:p>
    <w:tbl>
      <w:tblPr>
        <w:tblW w:w="953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6"/>
        <w:gridCol w:w="1609"/>
        <w:gridCol w:w="1261"/>
        <w:gridCol w:w="2352"/>
        <w:gridCol w:w="2348"/>
      </w:tblGrid>
      <w:tr w:rsidR="00812A96" w:rsidRPr="00812A96" w:rsidTr="000356B8">
        <w:trPr>
          <w:trHeight w:val="20"/>
        </w:trPr>
        <w:tc>
          <w:tcPr>
            <w:tcW w:w="1966" w:type="dxa"/>
            <w:shd w:val="clear" w:color="auto" w:fill="auto"/>
            <w:tcMar>
              <w:top w:w="0" w:type="dxa"/>
              <w:left w:w="108" w:type="dxa"/>
              <w:bottom w:w="0" w:type="dxa"/>
              <w:right w:w="108" w:type="dxa"/>
            </w:tcMar>
            <w:vAlign w:val="center"/>
            <w:hideMark/>
          </w:tcPr>
          <w:p w:rsidR="00812A96" w:rsidRPr="00812A96" w:rsidRDefault="00812A96" w:rsidP="000356B8">
            <w:pPr>
              <w:pStyle w:val="TAH"/>
              <w:rPr>
                <w:rFonts w:ascii="Times New Roman" w:hAnsi="Times New Roman"/>
                <w:sz w:val="20"/>
              </w:rPr>
            </w:pPr>
            <w:r w:rsidRPr="00812A96">
              <w:rPr>
                <w:rFonts w:ascii="Times New Roman" w:hAnsi="Times New Roman"/>
                <w:sz w:val="20"/>
              </w:rPr>
              <w:t>Configuration</w:t>
            </w:r>
          </w:p>
        </w:tc>
        <w:tc>
          <w:tcPr>
            <w:tcW w:w="1609" w:type="dxa"/>
            <w:shd w:val="clear" w:color="auto" w:fill="auto"/>
            <w:tcMar>
              <w:top w:w="0" w:type="dxa"/>
              <w:left w:w="108" w:type="dxa"/>
              <w:bottom w:w="0" w:type="dxa"/>
              <w:right w:w="108" w:type="dxa"/>
            </w:tcMar>
            <w:vAlign w:val="center"/>
            <w:hideMark/>
          </w:tcPr>
          <w:p w:rsidR="00812A96" w:rsidRPr="00812A96" w:rsidRDefault="00812A96" w:rsidP="000356B8">
            <w:pPr>
              <w:pStyle w:val="TAH"/>
              <w:rPr>
                <w:rFonts w:ascii="Times New Roman" w:hAnsi="Times New Roman"/>
                <w:sz w:val="20"/>
              </w:rPr>
            </w:pPr>
            <w:r w:rsidRPr="00812A96">
              <w:rPr>
                <w:rFonts w:ascii="Times New Roman" w:hAnsi="Times New Roman"/>
                <w:sz w:val="20"/>
              </w:rPr>
              <w:t>HARQ Timing Parameter</w:t>
            </w:r>
          </w:p>
        </w:tc>
        <w:tc>
          <w:tcPr>
            <w:tcW w:w="1261" w:type="dxa"/>
            <w:shd w:val="clear" w:color="auto" w:fill="auto"/>
            <w:tcMar>
              <w:top w:w="0" w:type="dxa"/>
              <w:left w:w="108" w:type="dxa"/>
              <w:bottom w:w="0" w:type="dxa"/>
              <w:right w:w="108" w:type="dxa"/>
            </w:tcMar>
            <w:vAlign w:val="center"/>
            <w:hideMark/>
          </w:tcPr>
          <w:p w:rsidR="00812A96" w:rsidRPr="00812A96" w:rsidRDefault="00812A96" w:rsidP="000356B8">
            <w:pPr>
              <w:pStyle w:val="TAH"/>
              <w:rPr>
                <w:rFonts w:ascii="Times New Roman" w:hAnsi="Times New Roman"/>
                <w:sz w:val="20"/>
              </w:rPr>
            </w:pPr>
            <w:r w:rsidRPr="00812A96">
              <w:rPr>
                <w:rFonts w:ascii="Times New Roman" w:hAnsi="Times New Roman"/>
                <w:sz w:val="20"/>
              </w:rPr>
              <w:t>Units</w:t>
            </w:r>
          </w:p>
        </w:tc>
        <w:tc>
          <w:tcPr>
            <w:tcW w:w="2352" w:type="dxa"/>
            <w:shd w:val="clear" w:color="auto" w:fill="auto"/>
            <w:tcMar>
              <w:top w:w="0" w:type="dxa"/>
              <w:left w:w="108" w:type="dxa"/>
              <w:bottom w:w="0" w:type="dxa"/>
              <w:right w:w="108" w:type="dxa"/>
            </w:tcMar>
            <w:vAlign w:val="center"/>
            <w:hideMark/>
          </w:tcPr>
          <w:p w:rsidR="00812A96" w:rsidRPr="00812A96" w:rsidRDefault="00812A96" w:rsidP="000356B8">
            <w:pPr>
              <w:pStyle w:val="TAH"/>
              <w:rPr>
                <w:rFonts w:ascii="Times New Roman" w:hAnsi="Times New Roman"/>
                <w:sz w:val="20"/>
              </w:rPr>
            </w:pPr>
            <w:r w:rsidRPr="00812A96">
              <w:rPr>
                <w:rFonts w:ascii="Times New Roman" w:hAnsi="Times New Roman"/>
                <w:sz w:val="20"/>
              </w:rPr>
              <w:t>15 KHz SCS</w:t>
            </w:r>
          </w:p>
        </w:tc>
        <w:tc>
          <w:tcPr>
            <w:tcW w:w="2348" w:type="dxa"/>
            <w:shd w:val="clear" w:color="auto" w:fill="auto"/>
            <w:tcMar>
              <w:top w:w="0" w:type="dxa"/>
              <w:left w:w="108" w:type="dxa"/>
              <w:bottom w:w="0" w:type="dxa"/>
              <w:right w:w="108" w:type="dxa"/>
            </w:tcMar>
            <w:vAlign w:val="center"/>
            <w:hideMark/>
          </w:tcPr>
          <w:p w:rsidR="00812A96" w:rsidRPr="00812A96" w:rsidRDefault="00812A96" w:rsidP="000356B8">
            <w:pPr>
              <w:pStyle w:val="TAH"/>
              <w:rPr>
                <w:rFonts w:ascii="Times New Roman" w:hAnsi="Times New Roman"/>
                <w:sz w:val="20"/>
              </w:rPr>
            </w:pPr>
            <w:r w:rsidRPr="00812A96">
              <w:rPr>
                <w:rFonts w:ascii="Times New Roman" w:hAnsi="Times New Roman"/>
                <w:sz w:val="20"/>
              </w:rPr>
              <w:t>30 KHz SCS</w:t>
            </w:r>
          </w:p>
        </w:tc>
      </w:tr>
      <w:tr w:rsidR="00812A96" w:rsidRPr="00812A96" w:rsidTr="000356B8">
        <w:trPr>
          <w:trHeight w:val="20"/>
        </w:trPr>
        <w:tc>
          <w:tcPr>
            <w:tcW w:w="1966"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zh-TW"/>
              </w:rPr>
              <w:t>Front-loaded DMRS only</w:t>
            </w:r>
          </w:p>
        </w:tc>
        <w:tc>
          <w:tcPr>
            <w:tcW w:w="1609"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en-GB"/>
              </w:rPr>
              <w:t>N1</w:t>
            </w:r>
          </w:p>
        </w:tc>
        <w:tc>
          <w:tcPr>
            <w:tcW w:w="1261"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en-GB"/>
              </w:rPr>
              <w:t>Symbols</w:t>
            </w:r>
          </w:p>
        </w:tc>
        <w:tc>
          <w:tcPr>
            <w:tcW w:w="2352"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zh-TW"/>
              </w:rPr>
            </w:pPr>
            <w:r w:rsidRPr="00812A96">
              <w:rPr>
                <w:rFonts w:ascii="Times New Roman" w:hAnsi="Times New Roman"/>
                <w:sz w:val="20"/>
                <w:lang w:eastAsia="zh-TW"/>
              </w:rPr>
              <w:t>[2.5-4]</w:t>
            </w:r>
          </w:p>
        </w:tc>
        <w:tc>
          <w:tcPr>
            <w:tcW w:w="2348"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zh-TW"/>
              </w:rPr>
              <w:t>[2.5-6]</w:t>
            </w:r>
          </w:p>
        </w:tc>
      </w:tr>
      <w:tr w:rsidR="00812A96" w:rsidRPr="00812A96" w:rsidTr="000356B8">
        <w:trPr>
          <w:trHeight w:val="20"/>
        </w:trPr>
        <w:tc>
          <w:tcPr>
            <w:tcW w:w="1966"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zh-TW"/>
              </w:rPr>
              <w:t>Frequency-first RE-mapping</w:t>
            </w:r>
          </w:p>
        </w:tc>
        <w:tc>
          <w:tcPr>
            <w:tcW w:w="1609"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en-GB"/>
              </w:rPr>
              <w:t>N2</w:t>
            </w:r>
            <w:r w:rsidRPr="00812A96">
              <w:rPr>
                <w:rFonts w:ascii="Times New Roman" w:hAnsi="Times New Roman"/>
                <w:sz w:val="20"/>
                <w:vertAlign w:val="superscript"/>
                <w:lang w:eastAsia="en-GB"/>
              </w:rPr>
              <w:t>1</w:t>
            </w:r>
          </w:p>
        </w:tc>
        <w:tc>
          <w:tcPr>
            <w:tcW w:w="1261"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en-GB"/>
              </w:rPr>
              <w:t>Symbols</w:t>
            </w:r>
          </w:p>
        </w:tc>
        <w:tc>
          <w:tcPr>
            <w:tcW w:w="2352"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zh-TW"/>
              </w:rPr>
            </w:pPr>
            <w:r w:rsidRPr="00812A96">
              <w:rPr>
                <w:rFonts w:ascii="Times New Roman" w:hAnsi="Times New Roman"/>
                <w:sz w:val="20"/>
                <w:lang w:eastAsia="zh-TW"/>
              </w:rPr>
              <w:t>[2.5-6]</w:t>
            </w:r>
          </w:p>
        </w:tc>
        <w:tc>
          <w:tcPr>
            <w:tcW w:w="2348" w:type="dxa"/>
            <w:shd w:val="clear" w:color="auto" w:fill="auto"/>
            <w:tcMar>
              <w:top w:w="0" w:type="dxa"/>
              <w:left w:w="108" w:type="dxa"/>
              <w:bottom w:w="0" w:type="dxa"/>
              <w:right w:w="108" w:type="dxa"/>
            </w:tcMar>
            <w:hideMark/>
          </w:tcPr>
          <w:p w:rsidR="00812A96" w:rsidRPr="00812A96" w:rsidRDefault="00812A96" w:rsidP="000356B8">
            <w:pPr>
              <w:pStyle w:val="TAL"/>
              <w:rPr>
                <w:rFonts w:ascii="Times New Roman" w:hAnsi="Times New Roman"/>
                <w:sz w:val="20"/>
                <w:lang w:eastAsia="en-GB"/>
              </w:rPr>
            </w:pPr>
            <w:r w:rsidRPr="00812A96">
              <w:rPr>
                <w:rFonts w:ascii="Times New Roman" w:hAnsi="Times New Roman"/>
                <w:sz w:val="20"/>
                <w:lang w:eastAsia="zh-TW"/>
              </w:rPr>
              <w:t>[2.5-6]</w:t>
            </w:r>
          </w:p>
        </w:tc>
      </w:tr>
      <w:tr w:rsidR="00812A96" w:rsidRPr="00812A96" w:rsidTr="000356B8">
        <w:trPr>
          <w:trHeight w:val="20"/>
        </w:trPr>
        <w:tc>
          <w:tcPr>
            <w:tcW w:w="9536" w:type="dxa"/>
            <w:gridSpan w:val="5"/>
            <w:shd w:val="clear" w:color="auto" w:fill="auto"/>
            <w:tcMar>
              <w:top w:w="0" w:type="dxa"/>
              <w:left w:w="108" w:type="dxa"/>
              <w:bottom w:w="0" w:type="dxa"/>
              <w:right w:w="108" w:type="dxa"/>
            </w:tcMar>
          </w:tcPr>
          <w:p w:rsidR="00812A96" w:rsidRPr="00812A96" w:rsidRDefault="00812A96" w:rsidP="000356B8">
            <w:pPr>
              <w:pStyle w:val="TAL"/>
              <w:rPr>
                <w:rFonts w:ascii="Times New Roman" w:hAnsi="Times New Roman"/>
                <w:sz w:val="20"/>
                <w:lang w:eastAsia="zh-TW"/>
              </w:rPr>
            </w:pPr>
            <w:r w:rsidRPr="00812A96">
              <w:rPr>
                <w:rFonts w:ascii="Times New Roman" w:hAnsi="Times New Roman"/>
                <w:sz w:val="20"/>
                <w:vertAlign w:val="superscript"/>
                <w:lang w:eastAsia="ko-KR"/>
              </w:rPr>
              <w:t>1</w:t>
            </w:r>
            <w:r w:rsidRPr="00812A96">
              <w:rPr>
                <w:rFonts w:ascii="Times New Roman" w:hAnsi="Times New Roman"/>
                <w:sz w:val="20"/>
                <w:lang w:eastAsia="ko-KR"/>
              </w:rPr>
              <w:t>If 1</w:t>
            </w:r>
            <w:r w:rsidRPr="00812A96">
              <w:rPr>
                <w:rFonts w:ascii="Times New Roman" w:hAnsi="Times New Roman"/>
                <w:sz w:val="20"/>
                <w:vertAlign w:val="superscript"/>
                <w:lang w:eastAsia="ko-KR"/>
              </w:rPr>
              <w:t>st</w:t>
            </w:r>
            <w:r w:rsidRPr="00812A96">
              <w:rPr>
                <w:rFonts w:ascii="Times New Roman" w:hAnsi="Times New Roman"/>
                <w:sz w:val="20"/>
                <w:lang w:eastAsia="ko-KR"/>
              </w:rPr>
              <w:t xml:space="preserve"> symbol of PUSCH is data-only or FDM data with DMRS, then add 1 symbol to N2 in table.</w:t>
            </w:r>
          </w:p>
        </w:tc>
      </w:tr>
    </w:tbl>
    <w:p w:rsidR="00812A96" w:rsidRPr="00812A96" w:rsidRDefault="00812A96" w:rsidP="00812A96">
      <w:pPr>
        <w:pStyle w:val="ListParagraph"/>
        <w:spacing w:line="240" w:lineRule="auto"/>
        <w:ind w:left="720" w:firstLineChars="0" w:firstLine="0"/>
        <w:jc w:val="both"/>
        <w:rPr>
          <w:lang w:val="en-GB"/>
        </w:rPr>
      </w:pPr>
    </w:p>
    <w:p w:rsidR="00F37887" w:rsidRPr="005F6885" w:rsidRDefault="00F37887" w:rsidP="00F37887">
      <w:pPr>
        <w:pStyle w:val="ListParagraph"/>
        <w:spacing w:line="240" w:lineRule="auto"/>
        <w:ind w:left="720" w:firstLineChars="0" w:firstLine="0"/>
        <w:jc w:val="both"/>
      </w:pPr>
    </w:p>
    <w:p w:rsidR="000B19D0" w:rsidRPr="00097864" w:rsidRDefault="000B19D0" w:rsidP="000B19D0">
      <w:pPr>
        <w:jc w:val="both"/>
      </w:pPr>
      <w:r>
        <w:t xml:space="preserve">Considering the balance between network coverage and UE capability, we support </w:t>
      </w:r>
      <w:r w:rsidRPr="002E35D6">
        <w:rPr>
          <w:b/>
        </w:rPr>
        <w:t>Option 1</w:t>
      </w:r>
      <w:r>
        <w:t>.</w:t>
      </w:r>
    </w:p>
    <w:p w:rsidR="00A84F17" w:rsidRPr="00E72043" w:rsidRDefault="00A84F17" w:rsidP="00E72043">
      <w:pPr>
        <w:jc w:val="both"/>
      </w:pPr>
      <w:r w:rsidRPr="00E72043">
        <w:rPr>
          <w:b/>
          <w:i/>
        </w:rPr>
        <w:t xml:space="preserve">Proposal 1: UE shall support the </w:t>
      </w:r>
      <w:r w:rsidR="00F32462">
        <w:rPr>
          <w:b/>
          <w:i/>
        </w:rPr>
        <w:t xml:space="preserve">inter-band </w:t>
      </w:r>
      <w:r w:rsidR="0069618B">
        <w:rPr>
          <w:b/>
          <w:i/>
        </w:rPr>
        <w:t xml:space="preserve">NR </w:t>
      </w:r>
      <w:r w:rsidR="00F32462">
        <w:rPr>
          <w:b/>
          <w:i/>
        </w:rPr>
        <w:t>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F32462" w:rsidRPr="00E72043" w:rsidTr="00F32462">
        <w:tc>
          <w:tcPr>
            <w:tcW w:w="1984" w:type="dxa"/>
            <w:shd w:val="clear" w:color="auto" w:fill="auto"/>
          </w:tcPr>
          <w:p w:rsidR="00F32462" w:rsidRPr="00F32462" w:rsidRDefault="00F32462" w:rsidP="00F32462">
            <w:pPr>
              <w:jc w:val="center"/>
              <w:rPr>
                <w:b/>
                <w:i/>
              </w:rPr>
            </w:pPr>
            <w:r w:rsidRPr="00F32462">
              <w:rPr>
                <w:b/>
                <w:i/>
              </w:rPr>
              <w:t>Sub-carrier spacing</w:t>
            </w:r>
          </w:p>
        </w:tc>
        <w:tc>
          <w:tcPr>
            <w:tcW w:w="2624" w:type="dxa"/>
            <w:shd w:val="clear" w:color="auto" w:fill="auto"/>
          </w:tcPr>
          <w:p w:rsidR="00F32462" w:rsidRPr="00F32462" w:rsidRDefault="00F32462" w:rsidP="00F32462">
            <w:pPr>
              <w:jc w:val="center"/>
              <w:rPr>
                <w:b/>
                <w:i/>
              </w:rPr>
            </w:pPr>
            <w:r w:rsidRPr="00F32462">
              <w:rPr>
                <w:b/>
                <w:i/>
              </w:rPr>
              <w:t>Maximum receive timing difference (µs) for FR1</w:t>
            </w:r>
          </w:p>
        </w:tc>
        <w:tc>
          <w:tcPr>
            <w:tcW w:w="2700" w:type="dxa"/>
            <w:shd w:val="clear" w:color="auto" w:fill="auto"/>
          </w:tcPr>
          <w:p w:rsidR="00F32462" w:rsidRPr="00E72043" w:rsidRDefault="00F32462" w:rsidP="00F32462">
            <w:pPr>
              <w:jc w:val="center"/>
              <w:rPr>
                <w:b/>
                <w:i/>
              </w:rPr>
            </w:pPr>
            <w:r w:rsidRPr="00F32462">
              <w:rPr>
                <w:b/>
                <w:i/>
              </w:rPr>
              <w:t>Maximum receive timing difference (µs) for FR2</w:t>
            </w:r>
          </w:p>
        </w:tc>
      </w:tr>
      <w:tr w:rsidR="00F32462" w:rsidRPr="00E72043" w:rsidTr="00F32462">
        <w:tc>
          <w:tcPr>
            <w:tcW w:w="1984" w:type="dxa"/>
            <w:shd w:val="clear" w:color="auto" w:fill="auto"/>
          </w:tcPr>
          <w:p w:rsidR="00F32462" w:rsidRPr="00F32462" w:rsidRDefault="00F32462" w:rsidP="00F32462">
            <w:pPr>
              <w:jc w:val="center"/>
              <w:rPr>
                <w:b/>
                <w:i/>
              </w:rPr>
            </w:pPr>
            <w:r w:rsidRPr="00F32462">
              <w:rPr>
                <w:b/>
                <w:i/>
              </w:rPr>
              <w:t>15</w:t>
            </w:r>
          </w:p>
        </w:tc>
        <w:tc>
          <w:tcPr>
            <w:tcW w:w="2624" w:type="dxa"/>
            <w:shd w:val="clear" w:color="auto" w:fill="auto"/>
          </w:tcPr>
          <w:p w:rsidR="00F32462" w:rsidRPr="00F32462" w:rsidRDefault="00A265AA" w:rsidP="00F32462">
            <w:pPr>
              <w:jc w:val="center"/>
              <w:rPr>
                <w:b/>
                <w:i/>
              </w:rPr>
            </w:pPr>
            <w:r>
              <w:rPr>
                <w:b/>
                <w:i/>
              </w:rPr>
              <w:t>33</w:t>
            </w:r>
          </w:p>
        </w:tc>
        <w:tc>
          <w:tcPr>
            <w:tcW w:w="2700" w:type="dxa"/>
            <w:shd w:val="clear" w:color="auto" w:fill="auto"/>
          </w:tcPr>
          <w:p w:rsidR="00F32462" w:rsidRPr="00E72043" w:rsidRDefault="00F32462" w:rsidP="00F32462">
            <w:pPr>
              <w:jc w:val="center"/>
              <w:rPr>
                <w:b/>
                <w:i/>
              </w:rPr>
            </w:pPr>
            <w:r w:rsidRPr="00F32462">
              <w:rPr>
                <w:b/>
                <w:i/>
              </w:rPr>
              <w:t>N.A.</w:t>
            </w:r>
          </w:p>
        </w:tc>
      </w:tr>
      <w:tr w:rsidR="000B19D0" w:rsidRPr="00E72043" w:rsidTr="00F32462">
        <w:tc>
          <w:tcPr>
            <w:tcW w:w="1984" w:type="dxa"/>
            <w:shd w:val="clear" w:color="auto" w:fill="auto"/>
          </w:tcPr>
          <w:p w:rsidR="000B19D0" w:rsidRPr="00F32462" w:rsidRDefault="000B19D0" w:rsidP="000B19D0">
            <w:pPr>
              <w:jc w:val="center"/>
              <w:rPr>
                <w:b/>
                <w:i/>
              </w:rPr>
            </w:pPr>
            <w:r w:rsidRPr="00F32462">
              <w:rPr>
                <w:b/>
                <w:i/>
              </w:rPr>
              <w:t>30</w:t>
            </w:r>
          </w:p>
        </w:tc>
        <w:tc>
          <w:tcPr>
            <w:tcW w:w="2624" w:type="dxa"/>
            <w:shd w:val="clear" w:color="auto" w:fill="auto"/>
          </w:tcPr>
          <w:p w:rsidR="000B19D0" w:rsidRPr="00E72043" w:rsidRDefault="000B19D0" w:rsidP="000B19D0">
            <w:pPr>
              <w:jc w:val="center"/>
              <w:rPr>
                <w:b/>
                <w:i/>
              </w:rPr>
            </w:pPr>
            <w:r>
              <w:rPr>
                <w:b/>
                <w:i/>
              </w:rPr>
              <w:t>16.5</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F32462">
        <w:tc>
          <w:tcPr>
            <w:tcW w:w="1984" w:type="dxa"/>
            <w:shd w:val="clear" w:color="auto" w:fill="auto"/>
          </w:tcPr>
          <w:p w:rsidR="000B19D0" w:rsidRPr="00F32462" w:rsidRDefault="000B19D0" w:rsidP="000B19D0">
            <w:pPr>
              <w:jc w:val="center"/>
              <w:rPr>
                <w:b/>
                <w:i/>
              </w:rPr>
            </w:pPr>
            <w:r w:rsidRPr="00F32462">
              <w:rPr>
                <w:b/>
                <w:i/>
              </w:rPr>
              <w:t>60</w:t>
            </w:r>
          </w:p>
        </w:tc>
        <w:tc>
          <w:tcPr>
            <w:tcW w:w="2624" w:type="dxa"/>
            <w:shd w:val="clear" w:color="auto" w:fill="auto"/>
          </w:tcPr>
          <w:p w:rsidR="000B19D0" w:rsidRPr="00E72043" w:rsidRDefault="000B19D0" w:rsidP="000B19D0">
            <w:pPr>
              <w:jc w:val="center"/>
              <w:rPr>
                <w:b/>
                <w:i/>
              </w:rPr>
            </w:pPr>
            <w:r>
              <w:rPr>
                <w:b/>
                <w:i/>
              </w:rPr>
              <w:t>8.25</w:t>
            </w:r>
          </w:p>
        </w:tc>
        <w:tc>
          <w:tcPr>
            <w:tcW w:w="2700" w:type="dxa"/>
            <w:shd w:val="clear" w:color="auto" w:fill="auto"/>
          </w:tcPr>
          <w:p w:rsidR="000B19D0" w:rsidRPr="00E72043" w:rsidRDefault="000B19D0" w:rsidP="000B19D0">
            <w:pPr>
              <w:jc w:val="center"/>
              <w:rPr>
                <w:b/>
                <w:i/>
              </w:rPr>
            </w:pPr>
            <w:r>
              <w:rPr>
                <w:b/>
                <w:i/>
              </w:rPr>
              <w:t>8.25</w:t>
            </w:r>
          </w:p>
        </w:tc>
      </w:tr>
      <w:tr w:rsidR="00F32462" w:rsidRPr="00E72043" w:rsidTr="00F32462">
        <w:tc>
          <w:tcPr>
            <w:tcW w:w="1984" w:type="dxa"/>
            <w:shd w:val="clear" w:color="auto" w:fill="auto"/>
          </w:tcPr>
          <w:p w:rsidR="00F32462" w:rsidRPr="00F32462" w:rsidRDefault="00F32462" w:rsidP="00F32462">
            <w:pPr>
              <w:jc w:val="center"/>
              <w:rPr>
                <w:b/>
                <w:i/>
              </w:rPr>
            </w:pPr>
            <w:r w:rsidRPr="00F32462">
              <w:rPr>
                <w:b/>
                <w:i/>
              </w:rPr>
              <w:t>120</w:t>
            </w:r>
          </w:p>
        </w:tc>
        <w:tc>
          <w:tcPr>
            <w:tcW w:w="2624" w:type="dxa"/>
            <w:shd w:val="clear" w:color="auto" w:fill="auto"/>
          </w:tcPr>
          <w:p w:rsidR="00F32462" w:rsidRPr="00F32462" w:rsidRDefault="00F32462" w:rsidP="00F32462">
            <w:pPr>
              <w:jc w:val="center"/>
              <w:rPr>
                <w:b/>
                <w:i/>
              </w:rPr>
            </w:pPr>
            <w:r w:rsidRPr="00F32462">
              <w:rPr>
                <w:b/>
                <w:i/>
              </w:rPr>
              <w:t xml:space="preserve"> N.A.</w:t>
            </w:r>
          </w:p>
        </w:tc>
        <w:tc>
          <w:tcPr>
            <w:tcW w:w="2700" w:type="dxa"/>
            <w:shd w:val="clear" w:color="auto" w:fill="auto"/>
          </w:tcPr>
          <w:p w:rsidR="00F32462" w:rsidRPr="00E72043" w:rsidRDefault="000B19D0" w:rsidP="00F32462">
            <w:pPr>
              <w:jc w:val="center"/>
              <w:rPr>
                <w:b/>
                <w:i/>
              </w:rPr>
            </w:pPr>
            <w:r>
              <w:rPr>
                <w:b/>
                <w:i/>
              </w:rPr>
              <w:t>4.13</w:t>
            </w:r>
          </w:p>
        </w:tc>
      </w:tr>
      <w:tr w:rsidR="00F12DB9" w:rsidRPr="00E72043" w:rsidTr="00A60382">
        <w:tc>
          <w:tcPr>
            <w:tcW w:w="7308" w:type="dxa"/>
            <w:gridSpan w:val="3"/>
            <w:shd w:val="clear" w:color="auto" w:fill="auto"/>
          </w:tcPr>
          <w:p w:rsidR="00F12DB9" w:rsidRDefault="00F12DB9" w:rsidP="009156E7">
            <w:pPr>
              <w:rPr>
                <w:b/>
                <w:i/>
              </w:rPr>
            </w:pPr>
            <w:r w:rsidRPr="00F12DB9">
              <w:rPr>
                <w:b/>
                <w:i/>
              </w:rPr>
              <w:t>Note:</w:t>
            </w:r>
            <w:r w:rsidRPr="00F12DB9">
              <w:rPr>
                <w:b/>
                <w:i/>
              </w:rPr>
              <w:tab/>
              <w:t>For inter-band NR carrier a</w:t>
            </w:r>
            <w:r>
              <w:rPr>
                <w:b/>
                <w:i/>
              </w:rPr>
              <w:t>ggregation between FR1 and FR2, the m</w:t>
            </w:r>
            <w:r w:rsidRPr="00F12DB9">
              <w:rPr>
                <w:b/>
                <w:i/>
              </w:rPr>
              <w:t>aximum</w:t>
            </w:r>
            <w:r w:rsidR="001918DB">
              <w:rPr>
                <w:b/>
                <w:i/>
              </w:rPr>
              <w:t xml:space="preserve"> receive timing difference is </w:t>
            </w:r>
            <w:r w:rsidR="009156E7">
              <w:rPr>
                <w:b/>
                <w:i/>
              </w:rPr>
              <w:t>33</w:t>
            </w:r>
            <w:r w:rsidRPr="00F12DB9">
              <w:rPr>
                <w:b/>
                <w:i/>
              </w:rPr>
              <w:t xml:space="preserve"> µs.</w:t>
            </w:r>
          </w:p>
        </w:tc>
      </w:tr>
    </w:tbl>
    <w:p w:rsidR="00050545" w:rsidRDefault="00050545" w:rsidP="005572CC">
      <w:pPr>
        <w:rPr>
          <w:vertAlign w:val="subscript"/>
        </w:rPr>
      </w:pPr>
    </w:p>
    <w:p w:rsidR="00F32462" w:rsidRDefault="00F32462" w:rsidP="005572CC">
      <w:r w:rsidRPr="00F32462">
        <w:t>For</w:t>
      </w:r>
      <w:r>
        <w:t xml:space="preserve"> intra-band</w:t>
      </w:r>
      <w:r w:rsidR="0069618B">
        <w:t xml:space="preserve"> non-contiguous case, the MRTD requirements should be the same as the inter-band case, which is stated in the following:</w:t>
      </w:r>
    </w:p>
    <w:p w:rsidR="0069618B" w:rsidRPr="00E72043" w:rsidRDefault="0069618B" w:rsidP="0069618B">
      <w:pPr>
        <w:jc w:val="both"/>
      </w:pPr>
      <w:r>
        <w:rPr>
          <w:b/>
          <w:i/>
        </w:rPr>
        <w:t>Proposal 2</w:t>
      </w:r>
      <w:r w:rsidRPr="00E72043">
        <w:rPr>
          <w:b/>
          <w:i/>
        </w:rPr>
        <w:t xml:space="preserve">: UE shall support the </w:t>
      </w:r>
      <w:r w:rsidRPr="0069618B">
        <w:rPr>
          <w:b/>
          <w:i/>
        </w:rPr>
        <w:t xml:space="preserve">intra-band non-contiguous </w:t>
      </w:r>
      <w:r>
        <w:rPr>
          <w:b/>
          <w:i/>
        </w:rPr>
        <w:t>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69618B" w:rsidRPr="00E72043" w:rsidTr="00110795">
        <w:tc>
          <w:tcPr>
            <w:tcW w:w="1984" w:type="dxa"/>
            <w:shd w:val="clear" w:color="auto" w:fill="auto"/>
          </w:tcPr>
          <w:p w:rsidR="0069618B" w:rsidRPr="00F32462" w:rsidRDefault="0069618B" w:rsidP="00110795">
            <w:pPr>
              <w:jc w:val="center"/>
              <w:rPr>
                <w:b/>
                <w:i/>
              </w:rPr>
            </w:pPr>
            <w:r w:rsidRPr="00F32462">
              <w:rPr>
                <w:b/>
                <w:i/>
              </w:rPr>
              <w:t>Sub-carrier spacing</w:t>
            </w:r>
          </w:p>
        </w:tc>
        <w:tc>
          <w:tcPr>
            <w:tcW w:w="2624" w:type="dxa"/>
            <w:shd w:val="clear" w:color="auto" w:fill="auto"/>
          </w:tcPr>
          <w:p w:rsidR="0069618B" w:rsidRPr="00F32462" w:rsidRDefault="0069618B" w:rsidP="00110795">
            <w:pPr>
              <w:jc w:val="center"/>
              <w:rPr>
                <w:b/>
                <w:i/>
              </w:rPr>
            </w:pPr>
            <w:r w:rsidRPr="00F32462">
              <w:rPr>
                <w:b/>
                <w:i/>
              </w:rPr>
              <w:t>Maximum receive timing difference (µs) for FR1</w:t>
            </w:r>
          </w:p>
        </w:tc>
        <w:tc>
          <w:tcPr>
            <w:tcW w:w="2700" w:type="dxa"/>
            <w:shd w:val="clear" w:color="auto" w:fill="auto"/>
          </w:tcPr>
          <w:p w:rsidR="0069618B" w:rsidRPr="00E72043" w:rsidRDefault="0069618B" w:rsidP="00110795">
            <w:pPr>
              <w:jc w:val="center"/>
              <w:rPr>
                <w:b/>
                <w:i/>
              </w:rPr>
            </w:pPr>
            <w:r w:rsidRPr="00F32462">
              <w:rPr>
                <w:b/>
                <w:i/>
              </w:rPr>
              <w:t>Maximum receive timing difference (µs) for FR2</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15</w:t>
            </w:r>
          </w:p>
        </w:tc>
        <w:tc>
          <w:tcPr>
            <w:tcW w:w="2624" w:type="dxa"/>
            <w:shd w:val="clear" w:color="auto" w:fill="auto"/>
          </w:tcPr>
          <w:p w:rsidR="000B19D0" w:rsidRPr="00F32462" w:rsidRDefault="000B19D0" w:rsidP="000B19D0">
            <w:pPr>
              <w:jc w:val="center"/>
              <w:rPr>
                <w:b/>
                <w:i/>
              </w:rPr>
            </w:pPr>
            <w:r>
              <w:rPr>
                <w:b/>
                <w:i/>
              </w:rPr>
              <w:t>33</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30</w:t>
            </w:r>
          </w:p>
        </w:tc>
        <w:tc>
          <w:tcPr>
            <w:tcW w:w="2624" w:type="dxa"/>
            <w:shd w:val="clear" w:color="auto" w:fill="auto"/>
          </w:tcPr>
          <w:p w:rsidR="000B19D0" w:rsidRPr="00E72043" w:rsidRDefault="000B19D0" w:rsidP="000B19D0">
            <w:pPr>
              <w:jc w:val="center"/>
              <w:rPr>
                <w:b/>
                <w:i/>
              </w:rPr>
            </w:pPr>
            <w:r>
              <w:rPr>
                <w:b/>
                <w:i/>
              </w:rPr>
              <w:t>16.5</w:t>
            </w:r>
          </w:p>
        </w:tc>
        <w:tc>
          <w:tcPr>
            <w:tcW w:w="2700" w:type="dxa"/>
            <w:shd w:val="clear" w:color="auto" w:fill="auto"/>
          </w:tcPr>
          <w:p w:rsidR="000B19D0" w:rsidRPr="00E72043" w:rsidRDefault="000B19D0" w:rsidP="000B19D0">
            <w:pPr>
              <w:jc w:val="center"/>
              <w:rPr>
                <w:b/>
                <w:i/>
              </w:rPr>
            </w:pPr>
            <w:r w:rsidRPr="00F32462">
              <w:rPr>
                <w:b/>
                <w:i/>
              </w:rPr>
              <w:t>N.A.</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60</w:t>
            </w:r>
          </w:p>
        </w:tc>
        <w:tc>
          <w:tcPr>
            <w:tcW w:w="2624" w:type="dxa"/>
            <w:shd w:val="clear" w:color="auto" w:fill="auto"/>
          </w:tcPr>
          <w:p w:rsidR="000B19D0" w:rsidRPr="00E72043" w:rsidRDefault="000B19D0" w:rsidP="000B19D0">
            <w:pPr>
              <w:jc w:val="center"/>
              <w:rPr>
                <w:b/>
                <w:i/>
              </w:rPr>
            </w:pPr>
            <w:r>
              <w:rPr>
                <w:b/>
                <w:i/>
              </w:rPr>
              <w:t>8.25</w:t>
            </w:r>
          </w:p>
        </w:tc>
        <w:tc>
          <w:tcPr>
            <w:tcW w:w="2700" w:type="dxa"/>
            <w:shd w:val="clear" w:color="auto" w:fill="auto"/>
          </w:tcPr>
          <w:p w:rsidR="000B19D0" w:rsidRPr="00E72043" w:rsidRDefault="000B19D0" w:rsidP="000B19D0">
            <w:pPr>
              <w:jc w:val="center"/>
              <w:rPr>
                <w:b/>
                <w:i/>
              </w:rPr>
            </w:pPr>
            <w:r>
              <w:rPr>
                <w:b/>
                <w:i/>
              </w:rPr>
              <w:t>8.25</w:t>
            </w:r>
          </w:p>
        </w:tc>
      </w:tr>
      <w:tr w:rsidR="000B19D0" w:rsidRPr="00E72043" w:rsidTr="00110795">
        <w:tc>
          <w:tcPr>
            <w:tcW w:w="1984" w:type="dxa"/>
            <w:shd w:val="clear" w:color="auto" w:fill="auto"/>
          </w:tcPr>
          <w:p w:rsidR="000B19D0" w:rsidRPr="00F32462" w:rsidRDefault="000B19D0" w:rsidP="000B19D0">
            <w:pPr>
              <w:jc w:val="center"/>
              <w:rPr>
                <w:b/>
                <w:i/>
              </w:rPr>
            </w:pPr>
            <w:r w:rsidRPr="00F32462">
              <w:rPr>
                <w:b/>
                <w:i/>
              </w:rPr>
              <w:t>120</w:t>
            </w:r>
          </w:p>
        </w:tc>
        <w:tc>
          <w:tcPr>
            <w:tcW w:w="2624" w:type="dxa"/>
            <w:shd w:val="clear" w:color="auto" w:fill="auto"/>
          </w:tcPr>
          <w:p w:rsidR="000B19D0" w:rsidRPr="00F32462" w:rsidRDefault="000B19D0" w:rsidP="000B19D0">
            <w:pPr>
              <w:jc w:val="center"/>
              <w:rPr>
                <w:b/>
                <w:i/>
              </w:rPr>
            </w:pPr>
            <w:r w:rsidRPr="00F32462">
              <w:rPr>
                <w:b/>
                <w:i/>
              </w:rPr>
              <w:t xml:space="preserve"> N.A.</w:t>
            </w:r>
          </w:p>
        </w:tc>
        <w:tc>
          <w:tcPr>
            <w:tcW w:w="2700" w:type="dxa"/>
            <w:shd w:val="clear" w:color="auto" w:fill="auto"/>
          </w:tcPr>
          <w:p w:rsidR="000B19D0" w:rsidRPr="00E72043" w:rsidRDefault="000B19D0" w:rsidP="000B19D0">
            <w:pPr>
              <w:jc w:val="center"/>
              <w:rPr>
                <w:b/>
                <w:i/>
              </w:rPr>
            </w:pPr>
            <w:r>
              <w:rPr>
                <w:b/>
                <w:i/>
              </w:rPr>
              <w:t>4.13</w:t>
            </w:r>
          </w:p>
        </w:tc>
      </w:tr>
    </w:tbl>
    <w:p w:rsidR="006962F7" w:rsidRPr="006962F7" w:rsidRDefault="006962F7" w:rsidP="00E72043">
      <w:pPr>
        <w:jc w:val="both"/>
      </w:pP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4329E6" w:rsidP="00A967D7">
      <w:pPr>
        <w:rPr>
          <w:rFonts w:eastAsia="SimSun"/>
          <w:lang w:eastAsia="zh-CN"/>
        </w:rPr>
      </w:pPr>
      <w:r>
        <w:rPr>
          <w:rFonts w:eastAsia="SimSun"/>
          <w:lang w:eastAsia="zh-CN"/>
        </w:rPr>
        <w:t>This</w:t>
      </w:r>
      <w:r>
        <w:rPr>
          <w:rFonts w:eastAsia="SimSun" w:hint="eastAsia"/>
          <w:lang w:eastAsia="zh-CN"/>
        </w:rPr>
        <w:t xml:space="preserve"> paper</w:t>
      </w:r>
      <w:r w:rsidR="0099263F">
        <w:rPr>
          <w:rFonts w:eastAsia="SimSun"/>
          <w:lang w:eastAsia="zh-CN"/>
        </w:rPr>
        <w:t xml:space="preserve"> </w:t>
      </w:r>
      <w:r w:rsidR="00A967D7">
        <w:rPr>
          <w:rFonts w:eastAsia="SimSun"/>
          <w:lang w:eastAsia="zh-CN"/>
        </w:rPr>
        <w:t xml:space="preserve">proposes the following MRTD requirements for </w:t>
      </w:r>
      <w:r w:rsidR="00D72AC9">
        <w:rPr>
          <w:rFonts w:eastAsia="SimSun"/>
          <w:lang w:eastAsia="zh-CN"/>
        </w:rPr>
        <w:t>NR CA</w:t>
      </w:r>
      <w:r w:rsidR="00A967D7">
        <w:rPr>
          <w:rFonts w:eastAsia="SimSun"/>
          <w:lang w:eastAsia="zh-CN"/>
        </w:rPr>
        <w:t>:</w:t>
      </w:r>
    </w:p>
    <w:p w:rsidR="001D799B" w:rsidRPr="00E72043" w:rsidRDefault="001D799B" w:rsidP="001D799B">
      <w:pPr>
        <w:jc w:val="both"/>
      </w:pPr>
      <w:r w:rsidRPr="00E72043">
        <w:rPr>
          <w:b/>
          <w:i/>
        </w:rPr>
        <w:t xml:space="preserve">Proposal 1: UE shall support the </w:t>
      </w:r>
      <w:r>
        <w:rPr>
          <w:b/>
          <w:i/>
        </w:rPr>
        <w:t>inter-band 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125407" w:rsidRPr="00E72043" w:rsidTr="00A60382">
        <w:tc>
          <w:tcPr>
            <w:tcW w:w="1984" w:type="dxa"/>
            <w:shd w:val="clear" w:color="auto" w:fill="auto"/>
          </w:tcPr>
          <w:p w:rsidR="00125407" w:rsidRPr="00F32462" w:rsidRDefault="00125407" w:rsidP="00A60382">
            <w:pPr>
              <w:jc w:val="center"/>
              <w:rPr>
                <w:b/>
                <w:i/>
              </w:rPr>
            </w:pPr>
            <w:r w:rsidRPr="00F32462">
              <w:rPr>
                <w:b/>
                <w:i/>
              </w:rPr>
              <w:t>Sub-carrier spacing</w:t>
            </w:r>
          </w:p>
        </w:tc>
        <w:tc>
          <w:tcPr>
            <w:tcW w:w="2624" w:type="dxa"/>
            <w:shd w:val="clear" w:color="auto" w:fill="auto"/>
          </w:tcPr>
          <w:p w:rsidR="00125407" w:rsidRPr="00F32462" w:rsidRDefault="00125407" w:rsidP="00A60382">
            <w:pPr>
              <w:jc w:val="center"/>
              <w:rPr>
                <w:b/>
                <w:i/>
              </w:rPr>
            </w:pPr>
            <w:r w:rsidRPr="00F32462">
              <w:rPr>
                <w:b/>
                <w:i/>
              </w:rPr>
              <w:t>Maximum receive timing difference (µs) for FR1</w:t>
            </w:r>
          </w:p>
        </w:tc>
        <w:tc>
          <w:tcPr>
            <w:tcW w:w="2700" w:type="dxa"/>
            <w:shd w:val="clear" w:color="auto" w:fill="auto"/>
          </w:tcPr>
          <w:p w:rsidR="00125407" w:rsidRPr="00E72043" w:rsidRDefault="00125407" w:rsidP="00A60382">
            <w:pPr>
              <w:jc w:val="center"/>
              <w:rPr>
                <w:b/>
                <w:i/>
              </w:rPr>
            </w:pPr>
            <w:r w:rsidRPr="00F32462">
              <w:rPr>
                <w:b/>
                <w:i/>
              </w:rPr>
              <w:t>Maximum receive timing difference (µs) for FR2</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15</w:t>
            </w:r>
          </w:p>
        </w:tc>
        <w:tc>
          <w:tcPr>
            <w:tcW w:w="2624" w:type="dxa"/>
            <w:shd w:val="clear" w:color="auto" w:fill="auto"/>
          </w:tcPr>
          <w:p w:rsidR="00A82896" w:rsidRPr="00F32462" w:rsidRDefault="00A82896" w:rsidP="00A82896">
            <w:pPr>
              <w:jc w:val="center"/>
              <w:rPr>
                <w:b/>
                <w:i/>
              </w:rPr>
            </w:pPr>
            <w:r>
              <w:rPr>
                <w:b/>
                <w:i/>
              </w:rPr>
              <w:t>33</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lastRenderedPageBreak/>
              <w:t>30</w:t>
            </w:r>
          </w:p>
        </w:tc>
        <w:tc>
          <w:tcPr>
            <w:tcW w:w="2624" w:type="dxa"/>
            <w:shd w:val="clear" w:color="auto" w:fill="auto"/>
          </w:tcPr>
          <w:p w:rsidR="00A82896" w:rsidRPr="00E72043" w:rsidRDefault="00A82896" w:rsidP="00A82896">
            <w:pPr>
              <w:jc w:val="center"/>
              <w:rPr>
                <w:b/>
                <w:i/>
              </w:rPr>
            </w:pPr>
            <w:r>
              <w:rPr>
                <w:b/>
                <w:i/>
              </w:rPr>
              <w:t>16.5</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60</w:t>
            </w:r>
          </w:p>
        </w:tc>
        <w:tc>
          <w:tcPr>
            <w:tcW w:w="2624" w:type="dxa"/>
            <w:shd w:val="clear" w:color="auto" w:fill="auto"/>
          </w:tcPr>
          <w:p w:rsidR="00A82896" w:rsidRPr="00E72043" w:rsidRDefault="00A82896" w:rsidP="00A82896">
            <w:pPr>
              <w:jc w:val="center"/>
              <w:rPr>
                <w:b/>
                <w:i/>
              </w:rPr>
            </w:pPr>
            <w:r>
              <w:rPr>
                <w:b/>
                <w:i/>
              </w:rPr>
              <w:t>8.25</w:t>
            </w:r>
          </w:p>
        </w:tc>
        <w:tc>
          <w:tcPr>
            <w:tcW w:w="2700" w:type="dxa"/>
            <w:shd w:val="clear" w:color="auto" w:fill="auto"/>
          </w:tcPr>
          <w:p w:rsidR="00A82896" w:rsidRPr="00E72043" w:rsidRDefault="00A82896" w:rsidP="00A82896">
            <w:pPr>
              <w:jc w:val="center"/>
              <w:rPr>
                <w:b/>
                <w:i/>
              </w:rPr>
            </w:pPr>
            <w:r>
              <w:rPr>
                <w:b/>
                <w:i/>
              </w:rPr>
              <w:t>8.25</w:t>
            </w:r>
          </w:p>
        </w:tc>
      </w:tr>
      <w:tr w:rsidR="00A82896" w:rsidRPr="00E72043" w:rsidTr="00A60382">
        <w:tc>
          <w:tcPr>
            <w:tcW w:w="1984" w:type="dxa"/>
            <w:shd w:val="clear" w:color="auto" w:fill="auto"/>
          </w:tcPr>
          <w:p w:rsidR="00A82896" w:rsidRPr="00F32462" w:rsidRDefault="00A82896" w:rsidP="00A82896">
            <w:pPr>
              <w:jc w:val="center"/>
              <w:rPr>
                <w:b/>
                <w:i/>
              </w:rPr>
            </w:pPr>
            <w:r w:rsidRPr="00F32462">
              <w:rPr>
                <w:b/>
                <w:i/>
              </w:rPr>
              <w:t>120</w:t>
            </w:r>
          </w:p>
        </w:tc>
        <w:tc>
          <w:tcPr>
            <w:tcW w:w="2624" w:type="dxa"/>
            <w:shd w:val="clear" w:color="auto" w:fill="auto"/>
          </w:tcPr>
          <w:p w:rsidR="00A82896" w:rsidRPr="00F32462" w:rsidRDefault="00A82896" w:rsidP="00A82896">
            <w:pPr>
              <w:jc w:val="center"/>
              <w:rPr>
                <w:b/>
                <w:i/>
              </w:rPr>
            </w:pPr>
            <w:r w:rsidRPr="00F32462">
              <w:rPr>
                <w:b/>
                <w:i/>
              </w:rPr>
              <w:t xml:space="preserve"> N.A.</w:t>
            </w:r>
          </w:p>
        </w:tc>
        <w:tc>
          <w:tcPr>
            <w:tcW w:w="2700" w:type="dxa"/>
            <w:shd w:val="clear" w:color="auto" w:fill="auto"/>
          </w:tcPr>
          <w:p w:rsidR="00A82896" w:rsidRPr="00E72043" w:rsidRDefault="00A82896" w:rsidP="00A82896">
            <w:pPr>
              <w:jc w:val="center"/>
              <w:rPr>
                <w:b/>
                <w:i/>
              </w:rPr>
            </w:pPr>
            <w:r>
              <w:rPr>
                <w:b/>
                <w:i/>
              </w:rPr>
              <w:t>4.13</w:t>
            </w:r>
          </w:p>
        </w:tc>
      </w:tr>
      <w:tr w:rsidR="00125407" w:rsidRPr="00E72043" w:rsidTr="00A60382">
        <w:tc>
          <w:tcPr>
            <w:tcW w:w="7308" w:type="dxa"/>
            <w:gridSpan w:val="3"/>
            <w:shd w:val="clear" w:color="auto" w:fill="auto"/>
          </w:tcPr>
          <w:p w:rsidR="00125407" w:rsidRDefault="00125407" w:rsidP="00255AFA">
            <w:pPr>
              <w:rPr>
                <w:b/>
                <w:i/>
              </w:rPr>
            </w:pPr>
            <w:r w:rsidRPr="00F12DB9">
              <w:rPr>
                <w:b/>
                <w:i/>
              </w:rPr>
              <w:t>Note:</w:t>
            </w:r>
            <w:r w:rsidRPr="00F12DB9">
              <w:rPr>
                <w:b/>
                <w:i/>
              </w:rPr>
              <w:tab/>
              <w:t>For inter-band NR carrier a</w:t>
            </w:r>
            <w:r>
              <w:rPr>
                <w:b/>
                <w:i/>
              </w:rPr>
              <w:t>ggregation between FR1 and FR2, the m</w:t>
            </w:r>
            <w:r w:rsidRPr="00F12DB9">
              <w:rPr>
                <w:b/>
                <w:i/>
              </w:rPr>
              <w:t>aximum</w:t>
            </w:r>
            <w:r w:rsidR="001918DB">
              <w:rPr>
                <w:b/>
                <w:i/>
              </w:rPr>
              <w:t xml:space="preserve"> receive timing difference is </w:t>
            </w:r>
            <w:r w:rsidR="00255AFA">
              <w:rPr>
                <w:b/>
                <w:i/>
              </w:rPr>
              <w:t>33</w:t>
            </w:r>
            <w:r w:rsidRPr="00F12DB9">
              <w:rPr>
                <w:b/>
                <w:i/>
              </w:rPr>
              <w:t xml:space="preserve"> µs.</w:t>
            </w:r>
          </w:p>
        </w:tc>
      </w:tr>
    </w:tbl>
    <w:p w:rsidR="00A967D7" w:rsidRDefault="00A967D7" w:rsidP="00A967D7">
      <w:pPr>
        <w:rPr>
          <w:rFonts w:eastAsia="SimSun"/>
          <w:b/>
          <w:i/>
          <w:u w:val="single"/>
          <w:lang w:eastAsia="zh-CN"/>
        </w:rPr>
      </w:pPr>
    </w:p>
    <w:p w:rsidR="001D799B" w:rsidRPr="00E72043" w:rsidRDefault="001D799B" w:rsidP="001D799B">
      <w:pPr>
        <w:jc w:val="both"/>
      </w:pPr>
      <w:r>
        <w:rPr>
          <w:b/>
          <w:i/>
        </w:rPr>
        <w:t>Proposal 2</w:t>
      </w:r>
      <w:r w:rsidRPr="00E72043">
        <w:rPr>
          <w:b/>
          <w:i/>
        </w:rPr>
        <w:t xml:space="preserve">: UE shall support the </w:t>
      </w:r>
      <w:r w:rsidRPr="0069618B">
        <w:rPr>
          <w:b/>
          <w:i/>
        </w:rPr>
        <w:t xml:space="preserve">intra-band non-contiguous </w:t>
      </w:r>
      <w:r>
        <w:rPr>
          <w:b/>
          <w:i/>
        </w:rPr>
        <w:t>NR CA</w:t>
      </w:r>
      <w:r w:rsidRPr="00E72043">
        <w:rPr>
          <w:b/>
          <w:i/>
        </w:rPr>
        <w:t xml:space="preserve"> provided that the MRTD at the UE does not exceed values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624"/>
        <w:gridCol w:w="2700"/>
      </w:tblGrid>
      <w:tr w:rsidR="001D799B" w:rsidRPr="00E72043" w:rsidTr="00110795">
        <w:tc>
          <w:tcPr>
            <w:tcW w:w="1984" w:type="dxa"/>
            <w:shd w:val="clear" w:color="auto" w:fill="auto"/>
          </w:tcPr>
          <w:p w:rsidR="001D799B" w:rsidRPr="00F32462" w:rsidRDefault="001D799B" w:rsidP="00110795">
            <w:pPr>
              <w:jc w:val="center"/>
              <w:rPr>
                <w:b/>
                <w:i/>
              </w:rPr>
            </w:pPr>
            <w:r w:rsidRPr="00F32462">
              <w:rPr>
                <w:b/>
                <w:i/>
              </w:rPr>
              <w:t>Sub-carrier spacing</w:t>
            </w:r>
          </w:p>
        </w:tc>
        <w:tc>
          <w:tcPr>
            <w:tcW w:w="2624" w:type="dxa"/>
            <w:shd w:val="clear" w:color="auto" w:fill="auto"/>
          </w:tcPr>
          <w:p w:rsidR="001D799B" w:rsidRPr="00F32462" w:rsidRDefault="001D799B" w:rsidP="00110795">
            <w:pPr>
              <w:jc w:val="center"/>
              <w:rPr>
                <w:b/>
                <w:i/>
              </w:rPr>
            </w:pPr>
            <w:r w:rsidRPr="00F32462">
              <w:rPr>
                <w:b/>
                <w:i/>
              </w:rPr>
              <w:t>Maximum receive timing difference (µs) for FR1</w:t>
            </w:r>
          </w:p>
        </w:tc>
        <w:tc>
          <w:tcPr>
            <w:tcW w:w="2700" w:type="dxa"/>
            <w:shd w:val="clear" w:color="auto" w:fill="auto"/>
          </w:tcPr>
          <w:p w:rsidR="001D799B" w:rsidRPr="00E72043" w:rsidRDefault="001D799B" w:rsidP="00110795">
            <w:pPr>
              <w:jc w:val="center"/>
              <w:rPr>
                <w:b/>
                <w:i/>
              </w:rPr>
            </w:pPr>
            <w:r w:rsidRPr="00F32462">
              <w:rPr>
                <w:b/>
                <w:i/>
              </w:rPr>
              <w:t>Maximum receive timing difference (µs) for FR2</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15</w:t>
            </w:r>
          </w:p>
        </w:tc>
        <w:tc>
          <w:tcPr>
            <w:tcW w:w="2624" w:type="dxa"/>
            <w:shd w:val="clear" w:color="auto" w:fill="auto"/>
          </w:tcPr>
          <w:p w:rsidR="00A82896" w:rsidRPr="00F32462" w:rsidRDefault="00A82896" w:rsidP="00A82896">
            <w:pPr>
              <w:jc w:val="center"/>
              <w:rPr>
                <w:b/>
                <w:i/>
              </w:rPr>
            </w:pPr>
            <w:r>
              <w:rPr>
                <w:b/>
                <w:i/>
              </w:rPr>
              <w:t>33</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30</w:t>
            </w:r>
          </w:p>
        </w:tc>
        <w:tc>
          <w:tcPr>
            <w:tcW w:w="2624" w:type="dxa"/>
            <w:shd w:val="clear" w:color="auto" w:fill="auto"/>
          </w:tcPr>
          <w:p w:rsidR="00A82896" w:rsidRPr="00E72043" w:rsidRDefault="00A82896" w:rsidP="00A82896">
            <w:pPr>
              <w:jc w:val="center"/>
              <w:rPr>
                <w:b/>
                <w:i/>
              </w:rPr>
            </w:pPr>
            <w:r>
              <w:rPr>
                <w:b/>
                <w:i/>
              </w:rPr>
              <w:t>16.5</w:t>
            </w:r>
          </w:p>
        </w:tc>
        <w:tc>
          <w:tcPr>
            <w:tcW w:w="2700" w:type="dxa"/>
            <w:shd w:val="clear" w:color="auto" w:fill="auto"/>
          </w:tcPr>
          <w:p w:rsidR="00A82896" w:rsidRPr="00E72043" w:rsidRDefault="00A82896" w:rsidP="00A82896">
            <w:pPr>
              <w:jc w:val="center"/>
              <w:rPr>
                <w:b/>
                <w:i/>
              </w:rPr>
            </w:pPr>
            <w:r w:rsidRPr="00F32462">
              <w:rPr>
                <w:b/>
                <w:i/>
              </w:rPr>
              <w:t>N.A.</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60</w:t>
            </w:r>
          </w:p>
        </w:tc>
        <w:tc>
          <w:tcPr>
            <w:tcW w:w="2624" w:type="dxa"/>
            <w:shd w:val="clear" w:color="auto" w:fill="auto"/>
          </w:tcPr>
          <w:p w:rsidR="00A82896" w:rsidRPr="00E72043" w:rsidRDefault="00A82896" w:rsidP="00A82896">
            <w:pPr>
              <w:jc w:val="center"/>
              <w:rPr>
                <w:b/>
                <w:i/>
              </w:rPr>
            </w:pPr>
            <w:r>
              <w:rPr>
                <w:b/>
                <w:i/>
              </w:rPr>
              <w:t>8.25</w:t>
            </w:r>
          </w:p>
        </w:tc>
        <w:tc>
          <w:tcPr>
            <w:tcW w:w="2700" w:type="dxa"/>
            <w:shd w:val="clear" w:color="auto" w:fill="auto"/>
          </w:tcPr>
          <w:p w:rsidR="00A82896" w:rsidRPr="00E72043" w:rsidRDefault="00A82896" w:rsidP="00A82896">
            <w:pPr>
              <w:jc w:val="center"/>
              <w:rPr>
                <w:b/>
                <w:i/>
              </w:rPr>
            </w:pPr>
            <w:r>
              <w:rPr>
                <w:b/>
                <w:i/>
              </w:rPr>
              <w:t>8.25</w:t>
            </w:r>
          </w:p>
        </w:tc>
      </w:tr>
      <w:tr w:rsidR="00A82896" w:rsidRPr="00E72043" w:rsidTr="00110795">
        <w:tc>
          <w:tcPr>
            <w:tcW w:w="1984" w:type="dxa"/>
            <w:shd w:val="clear" w:color="auto" w:fill="auto"/>
          </w:tcPr>
          <w:p w:rsidR="00A82896" w:rsidRPr="00F32462" w:rsidRDefault="00A82896" w:rsidP="00A82896">
            <w:pPr>
              <w:jc w:val="center"/>
              <w:rPr>
                <w:b/>
                <w:i/>
              </w:rPr>
            </w:pPr>
            <w:r w:rsidRPr="00F32462">
              <w:rPr>
                <w:b/>
                <w:i/>
              </w:rPr>
              <w:t>120</w:t>
            </w:r>
          </w:p>
        </w:tc>
        <w:tc>
          <w:tcPr>
            <w:tcW w:w="2624" w:type="dxa"/>
            <w:shd w:val="clear" w:color="auto" w:fill="auto"/>
          </w:tcPr>
          <w:p w:rsidR="00A82896" w:rsidRPr="00F32462" w:rsidRDefault="00A82896" w:rsidP="00A82896">
            <w:pPr>
              <w:jc w:val="center"/>
              <w:rPr>
                <w:b/>
                <w:i/>
              </w:rPr>
            </w:pPr>
            <w:r w:rsidRPr="00F32462">
              <w:rPr>
                <w:b/>
                <w:i/>
              </w:rPr>
              <w:t xml:space="preserve"> N.A.</w:t>
            </w:r>
          </w:p>
        </w:tc>
        <w:tc>
          <w:tcPr>
            <w:tcW w:w="2700" w:type="dxa"/>
            <w:shd w:val="clear" w:color="auto" w:fill="auto"/>
          </w:tcPr>
          <w:p w:rsidR="00A82896" w:rsidRPr="00E72043" w:rsidRDefault="00A82896" w:rsidP="00A82896">
            <w:pPr>
              <w:jc w:val="center"/>
              <w:rPr>
                <w:b/>
                <w:i/>
              </w:rPr>
            </w:pPr>
            <w:r>
              <w:rPr>
                <w:b/>
                <w:i/>
              </w:rPr>
              <w:t>4.13</w:t>
            </w:r>
          </w:p>
        </w:tc>
      </w:tr>
    </w:tbl>
    <w:p w:rsidR="00075B54" w:rsidRPr="004013F3" w:rsidRDefault="00075B54" w:rsidP="008D4E62">
      <w:pPr>
        <w:rPr>
          <w:rFonts w:eastAsia="SimSun"/>
          <w:b/>
          <w:i/>
          <w:u w:val="single"/>
          <w:lang w:eastAsia="zh-CN"/>
        </w:rPr>
      </w:pPr>
    </w:p>
    <w:p w:rsidR="00094D01" w:rsidRPr="005B7538" w:rsidRDefault="00094D01" w:rsidP="007B7431">
      <w:pPr>
        <w:pStyle w:val="Heading1"/>
        <w:numPr>
          <w:ilvl w:val="0"/>
          <w:numId w:val="1"/>
        </w:numPr>
        <w:tabs>
          <w:tab w:val="num" w:pos="45"/>
        </w:tabs>
        <w:ind w:left="405"/>
        <w:rPr>
          <w:sz w:val="32"/>
          <w:szCs w:val="32"/>
        </w:rPr>
      </w:pPr>
      <w:r w:rsidRPr="005B7538">
        <w:rPr>
          <w:rFonts w:hint="eastAsia"/>
          <w:sz w:val="32"/>
          <w:szCs w:val="32"/>
        </w:rPr>
        <w:t>References</w:t>
      </w:r>
    </w:p>
    <w:p w:rsidR="00A82896" w:rsidRPr="00A82896" w:rsidRDefault="00896227" w:rsidP="00A82896">
      <w:pPr>
        <w:pStyle w:val="Reference"/>
        <w:keepLines/>
        <w:spacing w:after="180"/>
        <w:ind w:left="360" w:hanging="360"/>
      </w:pPr>
      <w:r>
        <w:rPr>
          <w:lang w:eastAsia="en-US"/>
        </w:rPr>
        <w:t>[1</w:t>
      </w:r>
      <w:r w:rsidR="00FE02C6">
        <w:rPr>
          <w:lang w:eastAsia="en-US"/>
        </w:rPr>
        <w:t xml:space="preserve">] </w:t>
      </w:r>
      <w:r w:rsidR="00A82896">
        <w:rPr>
          <w:lang w:eastAsia="en-US"/>
        </w:rPr>
        <w:tab/>
      </w:r>
      <w:r w:rsidR="00A82896" w:rsidRPr="00804C8D">
        <w:rPr>
          <w:lang w:val="en-US"/>
        </w:rPr>
        <w:t>R4-1801300</w:t>
      </w:r>
      <w:r w:rsidR="00A82896">
        <w:t>, “</w:t>
      </w:r>
      <w:r w:rsidR="00A82896" w:rsidRPr="00804C8D">
        <w:rPr>
          <w:lang w:eastAsia="en-US"/>
        </w:rPr>
        <w:t>WF on MTTD and MRTD requirements for synchronous EN-DC and NR CA</w:t>
      </w:r>
      <w:r w:rsidR="00A82896">
        <w:rPr>
          <w:lang w:eastAsia="en-US"/>
        </w:rPr>
        <w:t xml:space="preserve">”, </w:t>
      </w:r>
      <w:r w:rsidR="00A82896" w:rsidRPr="00804C8D">
        <w:rPr>
          <w:lang w:eastAsia="en-US"/>
        </w:rPr>
        <w:t>CATT, Nokia and Nokia Shanghai Bell</w:t>
      </w:r>
      <w:r w:rsidR="00A82896">
        <w:rPr>
          <w:lang w:eastAsia="en-US"/>
        </w:rPr>
        <w:t>, 3GPP RAN4 AH#1801 meeting.</w:t>
      </w:r>
    </w:p>
    <w:p w:rsidR="00040B9B" w:rsidRDefault="00A82896" w:rsidP="00D53084">
      <w:pPr>
        <w:pStyle w:val="Reference"/>
        <w:keepLines/>
        <w:spacing w:after="180"/>
        <w:ind w:left="360" w:hanging="360"/>
        <w:rPr>
          <w:lang w:eastAsia="en-US"/>
        </w:rPr>
      </w:pPr>
      <w:r>
        <w:rPr>
          <w:lang w:eastAsia="en-US"/>
        </w:rPr>
        <w:t>[2]</w:t>
      </w:r>
      <w:r w:rsidR="00D53084">
        <w:rPr>
          <w:lang w:eastAsia="en-US"/>
        </w:rPr>
        <w:tab/>
      </w:r>
      <w:r w:rsidRPr="00A82896">
        <w:rPr>
          <w:lang w:eastAsia="en-US"/>
        </w:rPr>
        <w:t>R4-1800349</w:t>
      </w:r>
      <w:r w:rsidR="00040B9B">
        <w:rPr>
          <w:lang w:eastAsia="en-US"/>
        </w:rPr>
        <w:t>, “</w:t>
      </w:r>
      <w:r w:rsidRPr="00384A08">
        <w:rPr>
          <w:noProof/>
        </w:rPr>
        <w:t>Draft CR for TS 38.133: MRTD for CA</w:t>
      </w:r>
      <w:r w:rsidR="00040B9B">
        <w:rPr>
          <w:lang w:eastAsia="en-US"/>
        </w:rPr>
        <w:t xml:space="preserve">”, </w:t>
      </w:r>
      <w:r w:rsidR="00585490">
        <w:rPr>
          <w:lang w:eastAsia="en-US"/>
        </w:rPr>
        <w:t xml:space="preserve">Ericsson, </w:t>
      </w:r>
      <w:r>
        <w:rPr>
          <w:lang w:eastAsia="en-US"/>
        </w:rPr>
        <w:t>3GPP RAN4 AH#1801 meeting</w:t>
      </w:r>
      <w:r w:rsidR="00040B9B">
        <w:rPr>
          <w:lang w:eastAsia="en-US"/>
        </w:rPr>
        <w:t>.</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40B" w:rsidRDefault="00F4340B">
      <w:pPr>
        <w:spacing w:after="0"/>
      </w:pPr>
      <w:r>
        <w:separator/>
      </w:r>
    </w:p>
  </w:endnote>
  <w:endnote w:type="continuationSeparator" w:id="0">
    <w:p w:rsidR="00F4340B" w:rsidRDefault="00F4340B">
      <w:pPr>
        <w:spacing w:after="0"/>
      </w:pPr>
      <w:r>
        <w:continuationSeparator/>
      </w:r>
    </w:p>
  </w:endnote>
  <w:endnote w:type="continuationNotice" w:id="1">
    <w:p w:rsidR="00F4340B" w:rsidRDefault="00F43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40B" w:rsidRDefault="00F4340B">
      <w:pPr>
        <w:spacing w:after="0"/>
      </w:pPr>
      <w:r>
        <w:separator/>
      </w:r>
    </w:p>
  </w:footnote>
  <w:footnote w:type="continuationSeparator" w:id="0">
    <w:p w:rsidR="00F4340B" w:rsidRDefault="00F4340B">
      <w:pPr>
        <w:spacing w:after="0"/>
      </w:pPr>
      <w:r>
        <w:continuationSeparator/>
      </w:r>
    </w:p>
  </w:footnote>
  <w:footnote w:type="continuationNotice" w:id="1">
    <w:p w:rsidR="00F4340B" w:rsidRDefault="00F434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74C" w:rsidRDefault="00AE574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4E79"/>
    <w:multiLevelType w:val="hybridMultilevel"/>
    <w:tmpl w:val="80CC9836"/>
    <w:lvl w:ilvl="0" w:tplc="12BC2CE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471AB2"/>
    <w:multiLevelType w:val="hybridMultilevel"/>
    <w:tmpl w:val="C874BD1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D2922"/>
    <w:multiLevelType w:val="hybridMultilevel"/>
    <w:tmpl w:val="5EF0A2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A01489F"/>
    <w:multiLevelType w:val="hybridMultilevel"/>
    <w:tmpl w:val="813C4E88"/>
    <w:lvl w:ilvl="0" w:tplc="12BC2CE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
  </w:num>
  <w:num w:numId="11">
    <w:abstractNumId w:val="23"/>
  </w:num>
  <w:num w:numId="12">
    <w:abstractNumId w:val="7"/>
  </w:num>
  <w:num w:numId="13">
    <w:abstractNumId w:val="13"/>
  </w:num>
  <w:num w:numId="14">
    <w:abstractNumId w:val="24"/>
  </w:num>
  <w:num w:numId="15">
    <w:abstractNumId w:val="25"/>
  </w:num>
  <w:num w:numId="16">
    <w:abstractNumId w:val="6"/>
  </w:num>
  <w:num w:numId="17">
    <w:abstractNumId w:val="9"/>
  </w:num>
  <w:num w:numId="18">
    <w:abstractNumId w:val="16"/>
  </w:num>
  <w:num w:numId="19">
    <w:abstractNumId w:val="8"/>
  </w:num>
  <w:num w:numId="20">
    <w:abstractNumId w:val="14"/>
  </w:num>
  <w:num w:numId="21">
    <w:abstractNumId w:val="20"/>
  </w:num>
  <w:num w:numId="22">
    <w:abstractNumId w:val="17"/>
  </w:num>
  <w:num w:numId="23">
    <w:abstractNumId w:val="12"/>
  </w:num>
  <w:num w:numId="24">
    <w:abstractNumId w:val="11"/>
  </w:num>
  <w:num w:numId="25">
    <w:abstractNumId w:val="21"/>
  </w:num>
  <w:num w:numId="26">
    <w:abstractNumId w:val="18"/>
  </w:num>
  <w:num w:numId="27">
    <w:abstractNumId w:val="19"/>
  </w:num>
  <w:num w:numId="28">
    <w:abstractNumId w:val="5"/>
  </w:num>
  <w:num w:numId="29">
    <w:abstractNumId w:val="0"/>
  </w:num>
  <w:num w:numId="30">
    <w:abstractNumId w:val="2"/>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54"/>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3374"/>
    <w:rsid w:val="001939E6"/>
    <w:rsid w:val="00193B86"/>
    <w:rsid w:val="00194684"/>
    <w:rsid w:val="00194909"/>
    <w:rsid w:val="001966FA"/>
    <w:rsid w:val="0019671F"/>
    <w:rsid w:val="001968C8"/>
    <w:rsid w:val="00196A7C"/>
    <w:rsid w:val="001A02F4"/>
    <w:rsid w:val="001A2DA5"/>
    <w:rsid w:val="001A31AA"/>
    <w:rsid w:val="001A31D4"/>
    <w:rsid w:val="001A3AD7"/>
    <w:rsid w:val="001A45C5"/>
    <w:rsid w:val="001A47EE"/>
    <w:rsid w:val="001A4C19"/>
    <w:rsid w:val="001A53B3"/>
    <w:rsid w:val="001A5D9F"/>
    <w:rsid w:val="001A6E03"/>
    <w:rsid w:val="001B0B6E"/>
    <w:rsid w:val="001B1A8B"/>
    <w:rsid w:val="001B50A5"/>
    <w:rsid w:val="001B7401"/>
    <w:rsid w:val="001C3104"/>
    <w:rsid w:val="001C42B2"/>
    <w:rsid w:val="001C4B85"/>
    <w:rsid w:val="001C5179"/>
    <w:rsid w:val="001C57E6"/>
    <w:rsid w:val="001C5B8F"/>
    <w:rsid w:val="001C6638"/>
    <w:rsid w:val="001C79BE"/>
    <w:rsid w:val="001D0D3C"/>
    <w:rsid w:val="001D0DC4"/>
    <w:rsid w:val="001D1853"/>
    <w:rsid w:val="001D5057"/>
    <w:rsid w:val="001D5DEE"/>
    <w:rsid w:val="001D6F61"/>
    <w:rsid w:val="001D799B"/>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201E08"/>
    <w:rsid w:val="0020255B"/>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80E39"/>
    <w:rsid w:val="00280F22"/>
    <w:rsid w:val="00281795"/>
    <w:rsid w:val="00282398"/>
    <w:rsid w:val="002825A1"/>
    <w:rsid w:val="00283B69"/>
    <w:rsid w:val="00283CE0"/>
    <w:rsid w:val="00284F70"/>
    <w:rsid w:val="0028616A"/>
    <w:rsid w:val="0028784E"/>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30D"/>
    <w:rsid w:val="002C4722"/>
    <w:rsid w:val="002C5867"/>
    <w:rsid w:val="002C5FD5"/>
    <w:rsid w:val="002C670E"/>
    <w:rsid w:val="002D16B0"/>
    <w:rsid w:val="002D1B35"/>
    <w:rsid w:val="002D1B4F"/>
    <w:rsid w:val="002D3A6D"/>
    <w:rsid w:val="002D3DB0"/>
    <w:rsid w:val="002D3EAD"/>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3766"/>
    <w:rsid w:val="003039FE"/>
    <w:rsid w:val="00305D4B"/>
    <w:rsid w:val="00306427"/>
    <w:rsid w:val="0030672C"/>
    <w:rsid w:val="00306F35"/>
    <w:rsid w:val="003110BE"/>
    <w:rsid w:val="00311897"/>
    <w:rsid w:val="00312502"/>
    <w:rsid w:val="0031294F"/>
    <w:rsid w:val="00312B9A"/>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5099A"/>
    <w:rsid w:val="003519AF"/>
    <w:rsid w:val="003527DD"/>
    <w:rsid w:val="00352C9D"/>
    <w:rsid w:val="00354AC7"/>
    <w:rsid w:val="00356FD9"/>
    <w:rsid w:val="00360017"/>
    <w:rsid w:val="00360436"/>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8"/>
    <w:rsid w:val="00491616"/>
    <w:rsid w:val="0049209C"/>
    <w:rsid w:val="00492294"/>
    <w:rsid w:val="00492730"/>
    <w:rsid w:val="00494080"/>
    <w:rsid w:val="004A039E"/>
    <w:rsid w:val="004A0E95"/>
    <w:rsid w:val="004A126D"/>
    <w:rsid w:val="004A37FD"/>
    <w:rsid w:val="004A49BE"/>
    <w:rsid w:val="004A4CC8"/>
    <w:rsid w:val="004A5211"/>
    <w:rsid w:val="004A5678"/>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4C22"/>
    <w:rsid w:val="00594C68"/>
    <w:rsid w:val="00596454"/>
    <w:rsid w:val="005A21DF"/>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C42"/>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C8"/>
    <w:rsid w:val="0061540B"/>
    <w:rsid w:val="006167FE"/>
    <w:rsid w:val="00617428"/>
    <w:rsid w:val="00620368"/>
    <w:rsid w:val="00624B1C"/>
    <w:rsid w:val="00625456"/>
    <w:rsid w:val="00626783"/>
    <w:rsid w:val="006271F5"/>
    <w:rsid w:val="0062732B"/>
    <w:rsid w:val="006274F4"/>
    <w:rsid w:val="006278EE"/>
    <w:rsid w:val="006279ED"/>
    <w:rsid w:val="00630E6B"/>
    <w:rsid w:val="00631363"/>
    <w:rsid w:val="00632015"/>
    <w:rsid w:val="006320AE"/>
    <w:rsid w:val="006321BB"/>
    <w:rsid w:val="00633379"/>
    <w:rsid w:val="00633AD1"/>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49A2"/>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2F7"/>
    <w:rsid w:val="00696C66"/>
    <w:rsid w:val="006A05A5"/>
    <w:rsid w:val="006A0CBB"/>
    <w:rsid w:val="006A48AC"/>
    <w:rsid w:val="006A4A7F"/>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40E6"/>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18F3"/>
    <w:rsid w:val="007C1959"/>
    <w:rsid w:val="007C1B81"/>
    <w:rsid w:val="007C2970"/>
    <w:rsid w:val="007C33DB"/>
    <w:rsid w:val="007C45B7"/>
    <w:rsid w:val="007C4944"/>
    <w:rsid w:val="007C54B7"/>
    <w:rsid w:val="007C66BD"/>
    <w:rsid w:val="007D0352"/>
    <w:rsid w:val="007D12BA"/>
    <w:rsid w:val="007D1486"/>
    <w:rsid w:val="007D38AC"/>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A9"/>
    <w:rsid w:val="0080745D"/>
    <w:rsid w:val="0080772C"/>
    <w:rsid w:val="00807836"/>
    <w:rsid w:val="0080792C"/>
    <w:rsid w:val="0080793F"/>
    <w:rsid w:val="00807CCA"/>
    <w:rsid w:val="0081031F"/>
    <w:rsid w:val="008108E9"/>
    <w:rsid w:val="00812A96"/>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0DB"/>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9D5"/>
    <w:rsid w:val="00880DC8"/>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BE"/>
    <w:rsid w:val="008F3245"/>
    <w:rsid w:val="008F336E"/>
    <w:rsid w:val="008F365F"/>
    <w:rsid w:val="008F4093"/>
    <w:rsid w:val="008F4D6B"/>
    <w:rsid w:val="008F5154"/>
    <w:rsid w:val="008F5A70"/>
    <w:rsid w:val="00902212"/>
    <w:rsid w:val="009024F8"/>
    <w:rsid w:val="00903CBE"/>
    <w:rsid w:val="00903D71"/>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4B96"/>
    <w:rsid w:val="009D4D61"/>
    <w:rsid w:val="009D57B5"/>
    <w:rsid w:val="009D7356"/>
    <w:rsid w:val="009D7B43"/>
    <w:rsid w:val="009E072E"/>
    <w:rsid w:val="009E0F48"/>
    <w:rsid w:val="009E13FA"/>
    <w:rsid w:val="009E23E5"/>
    <w:rsid w:val="009E2D98"/>
    <w:rsid w:val="009E3581"/>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648"/>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AFF"/>
    <w:rsid w:val="00B71E86"/>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CFA"/>
    <w:rsid w:val="00C37113"/>
    <w:rsid w:val="00C40A22"/>
    <w:rsid w:val="00C4156D"/>
    <w:rsid w:val="00C41ADF"/>
    <w:rsid w:val="00C42523"/>
    <w:rsid w:val="00C42638"/>
    <w:rsid w:val="00C4288D"/>
    <w:rsid w:val="00C43835"/>
    <w:rsid w:val="00C44556"/>
    <w:rsid w:val="00C4577C"/>
    <w:rsid w:val="00C4579E"/>
    <w:rsid w:val="00C45A05"/>
    <w:rsid w:val="00C46F64"/>
    <w:rsid w:val="00C471E3"/>
    <w:rsid w:val="00C47F72"/>
    <w:rsid w:val="00C52064"/>
    <w:rsid w:val="00C52DC4"/>
    <w:rsid w:val="00C540FE"/>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CCA"/>
    <w:rsid w:val="00C73028"/>
    <w:rsid w:val="00C743E9"/>
    <w:rsid w:val="00C74CEB"/>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3989"/>
    <w:rsid w:val="00CB486B"/>
    <w:rsid w:val="00CB59B6"/>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2256"/>
    <w:rsid w:val="00D24630"/>
    <w:rsid w:val="00D25054"/>
    <w:rsid w:val="00D25761"/>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723F"/>
    <w:rsid w:val="00D91468"/>
    <w:rsid w:val="00D927B0"/>
    <w:rsid w:val="00D927FD"/>
    <w:rsid w:val="00D93843"/>
    <w:rsid w:val="00D94134"/>
    <w:rsid w:val="00D95597"/>
    <w:rsid w:val="00D959DF"/>
    <w:rsid w:val="00D969AA"/>
    <w:rsid w:val="00D97FC3"/>
    <w:rsid w:val="00DA180D"/>
    <w:rsid w:val="00DA31CD"/>
    <w:rsid w:val="00DA4887"/>
    <w:rsid w:val="00DA53B2"/>
    <w:rsid w:val="00DA5661"/>
    <w:rsid w:val="00DA650B"/>
    <w:rsid w:val="00DA6D1C"/>
    <w:rsid w:val="00DA70EA"/>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567A"/>
    <w:rsid w:val="00EE68DE"/>
    <w:rsid w:val="00EE6A2A"/>
    <w:rsid w:val="00EE7C11"/>
    <w:rsid w:val="00EF054A"/>
    <w:rsid w:val="00EF08FC"/>
    <w:rsid w:val="00EF23AA"/>
    <w:rsid w:val="00EF2BCD"/>
    <w:rsid w:val="00EF31E8"/>
    <w:rsid w:val="00EF4980"/>
    <w:rsid w:val="00EF4B84"/>
    <w:rsid w:val="00EF535B"/>
    <w:rsid w:val="00EF5E6B"/>
    <w:rsid w:val="00EF646C"/>
    <w:rsid w:val="00EF7553"/>
    <w:rsid w:val="00EF77AD"/>
    <w:rsid w:val="00EF7D8B"/>
    <w:rsid w:val="00F0140E"/>
    <w:rsid w:val="00F031D3"/>
    <w:rsid w:val="00F03224"/>
    <w:rsid w:val="00F03C12"/>
    <w:rsid w:val="00F04CD9"/>
    <w:rsid w:val="00F0799C"/>
    <w:rsid w:val="00F10DD6"/>
    <w:rsid w:val="00F1186A"/>
    <w:rsid w:val="00F11F0C"/>
    <w:rsid w:val="00F11FA3"/>
    <w:rsid w:val="00F12DB9"/>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67DF"/>
    <w:rsid w:val="00F36C24"/>
    <w:rsid w:val="00F37887"/>
    <w:rsid w:val="00F401E5"/>
    <w:rsid w:val="00F40998"/>
    <w:rsid w:val="00F41D1A"/>
    <w:rsid w:val="00F42DCB"/>
    <w:rsid w:val="00F42DF1"/>
    <w:rsid w:val="00F4340B"/>
    <w:rsid w:val="00F43D29"/>
    <w:rsid w:val="00F44888"/>
    <w:rsid w:val="00F45FE9"/>
    <w:rsid w:val="00F47051"/>
    <w:rsid w:val="00F47C45"/>
    <w:rsid w:val="00F510AA"/>
    <w:rsid w:val="00F51F06"/>
    <w:rsid w:val="00F52FCD"/>
    <w:rsid w:val="00F53603"/>
    <w:rsid w:val="00F5368D"/>
    <w:rsid w:val="00F53866"/>
    <w:rsid w:val="00F53A75"/>
    <w:rsid w:val="00F53B9F"/>
    <w:rsid w:val="00F53D99"/>
    <w:rsid w:val="00F53ED2"/>
    <w:rsid w:val="00F53FEA"/>
    <w:rsid w:val="00F5521F"/>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3748"/>
    <w:rsid w:val="00F842F8"/>
    <w:rsid w:val="00F849E2"/>
    <w:rsid w:val="00F84A38"/>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9FA4A5D-0D28-4ED6-ADD4-57E409BC3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3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9211067">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992259E-A3E0-4BEE-9111-47C9A2B0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3</Pages>
  <Words>949</Words>
  <Characters>4699</Characters>
  <Application>Microsoft Office Word</Application>
  <DocSecurity>0</DocSecurity>
  <Lines>154</Lines>
  <Paragraphs>107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 CTPClassification=CTP_IC:VisualMarkings=, CTPClassification=CTP_PUBLIC:VisualMarkings=, CTPClassification=CTP_NT, CTPClassification=CTP_IC</cp:keywords>
  <cp:lastModifiedBy>Intel</cp:lastModifiedBy>
  <cp:revision>14</cp:revision>
  <cp:lastPrinted>2016-08-05T18:54:00Z</cp:lastPrinted>
  <dcterms:created xsi:type="dcterms:W3CDTF">2018-04-04T07:18:00Z</dcterms:created>
  <dcterms:modified xsi:type="dcterms:W3CDTF">2018-05-14T20:47:00Z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AND STANDARDS GROUP</vt:lpwstr>
  </property>
  <property fmtid="{D5CDD505-2E9C-101B-9397-08002B2CF9AE}" pid="22" name="CTP_TimeStamp">
    <vt:lpwstr>2018-05-14 20:47:05Z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